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104D4">
      <w:pPr>
        <w:jc w:val="center"/>
        <w:rPr>
          <w:rFonts w:hint="eastAsia" w:ascii="方正小标宋简体" w:hAnsi="方正小标宋简体" w:eastAsia="方正小标宋简体" w:cs="方正小标宋简体"/>
          <w:color w:val="FF0000"/>
          <w:sz w:val="44"/>
          <w:szCs w:val="44"/>
          <w:lang w:val="en-US" w:eastAsia="zh-CN"/>
        </w:rPr>
      </w:pPr>
      <w:r>
        <w:rPr>
          <w:rFonts w:hint="eastAsia" w:ascii="方正小标宋简体" w:hAnsi="方正小标宋简体" w:eastAsia="方正小标宋简体" w:cs="方正小标宋简体"/>
          <w:color w:val="FF0000"/>
          <w:sz w:val="44"/>
          <w:szCs w:val="44"/>
          <w:lang w:val="en-US" w:eastAsia="zh-CN"/>
        </w:rPr>
        <w:t>佛山市顺德区市政工程安全生产文明施工</w:t>
      </w:r>
    </w:p>
    <w:p w14:paraId="19F0D678">
      <w:pPr>
        <w:jc w:val="center"/>
        <w:rPr>
          <w:rFonts w:hint="eastAsia" w:ascii="方正小标宋简体" w:hAnsi="方正小标宋简体" w:eastAsia="方正小标宋简体" w:cs="方正小标宋简体"/>
          <w:color w:val="FF0000"/>
          <w:sz w:val="44"/>
          <w:szCs w:val="44"/>
          <w:lang w:val="en-US" w:eastAsia="zh-CN"/>
        </w:rPr>
      </w:pPr>
      <w:r>
        <w:rPr>
          <w:rFonts w:hint="eastAsia" w:ascii="方正小标宋简体" w:hAnsi="方正小标宋简体" w:eastAsia="方正小标宋简体" w:cs="方正小标宋简体"/>
          <w:color w:val="FF0000"/>
          <w:sz w:val="44"/>
          <w:szCs w:val="44"/>
          <w:lang w:val="en-US" w:eastAsia="zh-CN"/>
        </w:rPr>
        <w:t>示范项目</w:t>
      </w:r>
      <w:r>
        <w:rPr>
          <w:rFonts w:hint="default" w:ascii="方正小标宋简体" w:hAnsi="方正小标宋简体" w:eastAsia="方正小标宋简体" w:cs="方正小标宋简体"/>
          <w:color w:val="FF0000"/>
          <w:sz w:val="44"/>
          <w:szCs w:val="44"/>
          <w:lang w:val="en-US" w:eastAsia="zh-CN"/>
        </w:rPr>
        <w:t>评</w:t>
      </w:r>
      <w:r>
        <w:rPr>
          <w:rFonts w:hint="eastAsia" w:ascii="方正小标宋简体" w:hAnsi="方正小标宋简体" w:eastAsia="方正小标宋简体" w:cs="方正小标宋简体"/>
          <w:color w:val="FF0000"/>
          <w:sz w:val="44"/>
          <w:szCs w:val="44"/>
          <w:lang w:val="en-US" w:eastAsia="zh-CN"/>
        </w:rPr>
        <w:t>价</w:t>
      </w:r>
      <w:r>
        <w:rPr>
          <w:rFonts w:hint="default" w:ascii="方正小标宋简体" w:hAnsi="方正小标宋简体" w:eastAsia="方正小标宋简体" w:cs="方正小标宋简体"/>
          <w:color w:val="FF0000"/>
          <w:sz w:val="44"/>
          <w:szCs w:val="44"/>
          <w:lang w:val="en-US" w:eastAsia="zh-CN"/>
        </w:rPr>
        <w:t xml:space="preserve">办法 </w:t>
      </w:r>
      <w:r>
        <w:rPr>
          <w:rFonts w:hint="eastAsia" w:ascii="方正小标宋简体" w:hAnsi="方正小标宋简体" w:eastAsia="方正小标宋简体" w:cs="方正小标宋简体"/>
          <w:color w:val="FF0000"/>
          <w:sz w:val="44"/>
          <w:szCs w:val="44"/>
          <w:lang w:val="en-US" w:eastAsia="zh-CN"/>
        </w:rPr>
        <w:t xml:space="preserve">（试行） </w:t>
      </w:r>
    </w:p>
    <w:p w14:paraId="67910EAD">
      <w:pPr>
        <w:keepNext w:val="0"/>
        <w:keepLines w:val="0"/>
        <w:widowControl/>
        <w:suppressLineNumbers w:val="0"/>
        <w:jc w:val="left"/>
        <w:rPr>
          <w:rFonts w:hint="eastAsia" w:ascii="宋体" w:hAnsi="宋体" w:eastAsia="宋体" w:cs="宋体"/>
          <w:b/>
          <w:bCs/>
          <w:color w:val="000000"/>
          <w:kern w:val="0"/>
          <w:sz w:val="32"/>
          <w:szCs w:val="32"/>
          <w:lang w:val="en-US" w:eastAsia="zh-CN" w:bidi="ar"/>
        </w:rPr>
      </w:pPr>
    </w:p>
    <w:p w14:paraId="0A6503A8">
      <w:pPr>
        <w:pStyle w:val="2"/>
        <w:keepNext w:val="0"/>
        <w:keepLines w:val="0"/>
        <w:pageBreakBefore w:val="0"/>
        <w:widowControl w:val="0"/>
        <w:kinsoku/>
        <w:wordWrap/>
        <w:overflowPunct/>
        <w:topLinePunct w:val="0"/>
        <w:autoSpaceDE/>
        <w:autoSpaceDN/>
        <w:bidi w:val="0"/>
        <w:adjustRightInd/>
        <w:snapToGrid/>
        <w:spacing w:before="0" w:beforeLines="100" w:after="0" w:afterLines="100" w:line="240" w:lineRule="auto"/>
        <w:jc w:val="center"/>
        <w:textAlignment w:val="auto"/>
        <w:outlineLvl w:val="0"/>
        <w:rPr>
          <w:b/>
          <w:bCs/>
          <w:spacing w:val="-9"/>
        </w:rPr>
      </w:pPr>
      <w:r>
        <w:rPr>
          <w:b/>
          <w:bCs/>
          <w:spacing w:val="-9"/>
        </w:rPr>
        <w:t>第</w:t>
      </w:r>
      <w:r>
        <w:rPr>
          <w:spacing w:val="-74"/>
        </w:rPr>
        <w:t xml:space="preserve"> </w:t>
      </w:r>
      <w:r>
        <w:rPr>
          <w:b/>
          <w:bCs/>
          <w:spacing w:val="-9"/>
        </w:rPr>
        <w:t>一</w:t>
      </w:r>
      <w:r>
        <w:rPr>
          <w:spacing w:val="-77"/>
        </w:rPr>
        <w:t xml:space="preserve"> </w:t>
      </w:r>
      <w:r>
        <w:rPr>
          <w:b/>
          <w:bCs/>
          <w:spacing w:val="-9"/>
        </w:rPr>
        <w:t>章</w:t>
      </w:r>
      <w:r>
        <w:rPr>
          <w:rFonts w:hint="eastAsia"/>
          <w:b/>
          <w:bCs/>
          <w:spacing w:val="-9"/>
          <w:lang w:val="en-US" w:eastAsia="zh-CN"/>
        </w:rPr>
        <w:t xml:space="preserve"> </w:t>
      </w:r>
      <w:r>
        <w:rPr>
          <w:b/>
          <w:bCs/>
          <w:spacing w:val="-9"/>
        </w:rPr>
        <w:t>总</w:t>
      </w:r>
      <w:r>
        <w:rPr>
          <w:spacing w:val="98"/>
        </w:rPr>
        <w:t xml:space="preserve"> </w:t>
      </w:r>
      <w:r>
        <w:rPr>
          <w:b/>
          <w:bCs/>
          <w:spacing w:val="-9"/>
        </w:rPr>
        <w:t>则</w:t>
      </w:r>
    </w:p>
    <w:p w14:paraId="5DEEE033">
      <w:pPr>
        <w:pStyle w:val="2"/>
        <w:keepNext w:val="0"/>
        <w:keepLines w:val="0"/>
        <w:pageBreakBefore w:val="0"/>
        <w:widowControl w:val="0"/>
        <w:kinsoku/>
        <w:wordWrap/>
        <w:overflowPunct/>
        <w:topLinePunct w:val="0"/>
        <w:autoSpaceDE/>
        <w:autoSpaceDN/>
        <w:bidi w:val="0"/>
        <w:adjustRightInd/>
        <w:snapToGrid/>
        <w:spacing w:line="360" w:lineRule="auto"/>
        <w:ind w:left="13" w:right="62" w:firstLine="640"/>
        <w:textAlignment w:val="auto"/>
        <w:rPr>
          <w:sz w:val="30"/>
          <w:szCs w:val="30"/>
        </w:rPr>
      </w:pPr>
      <w:r>
        <w:rPr>
          <w:b/>
          <w:bCs/>
          <w:spacing w:val="-1"/>
          <w:sz w:val="30"/>
          <w:szCs w:val="30"/>
          <w:lang w:val="en-US" w:eastAsia="en-US"/>
        </w:rPr>
        <w:t>第一条</w:t>
      </w:r>
      <w:r>
        <w:rPr>
          <w:rFonts w:hint="eastAsia"/>
          <w:b/>
          <w:bCs/>
          <w:spacing w:val="-1"/>
          <w:sz w:val="30"/>
          <w:szCs w:val="30"/>
          <w:lang w:val="en-US" w:eastAsia="zh-CN"/>
        </w:rPr>
        <w:t xml:space="preserve"> </w:t>
      </w:r>
      <w:r>
        <w:rPr>
          <w:spacing w:val="-1"/>
          <w:sz w:val="30"/>
          <w:szCs w:val="30"/>
          <w:lang w:val="en-US" w:eastAsia="en-US"/>
        </w:rPr>
        <w:t>为规范市政工程安全文明施工管理，提高施工现场安全文明施工水平，促进安全文明施工管理科学化、规范化、</w:t>
      </w:r>
      <w:r>
        <w:rPr>
          <w:rFonts w:hint="eastAsia"/>
          <w:spacing w:val="-1"/>
          <w:sz w:val="30"/>
          <w:szCs w:val="30"/>
          <w:lang w:val="en-US" w:eastAsia="zh-CN"/>
        </w:rPr>
        <w:t>示范</w:t>
      </w:r>
      <w:r>
        <w:rPr>
          <w:spacing w:val="-1"/>
          <w:sz w:val="30"/>
          <w:szCs w:val="30"/>
          <w:lang w:val="en-US" w:eastAsia="en-US"/>
        </w:rPr>
        <w:t>，防止和减少安全事故的发生，依据《中华人民共和国安全生产法》、《建设工程安全生产管理条例》、《市政工程施工安全检查标准》等规定</w:t>
      </w:r>
      <w:r>
        <w:rPr>
          <w:rFonts w:hint="eastAsia"/>
          <w:spacing w:val="-1"/>
          <w:sz w:val="30"/>
          <w:szCs w:val="30"/>
          <w:lang w:val="en-US" w:eastAsia="zh-CN"/>
        </w:rPr>
        <w:t>,</w:t>
      </w:r>
      <w:r>
        <w:rPr>
          <w:spacing w:val="-1"/>
          <w:sz w:val="30"/>
          <w:szCs w:val="30"/>
          <w:lang w:val="en-US" w:eastAsia="en-US"/>
        </w:rPr>
        <w:t>结合</w:t>
      </w:r>
      <w:r>
        <w:rPr>
          <w:rFonts w:hint="eastAsia"/>
          <w:spacing w:val="-1"/>
          <w:sz w:val="30"/>
          <w:szCs w:val="30"/>
          <w:lang w:val="en-US" w:eastAsia="zh-CN"/>
        </w:rPr>
        <w:t>我区</w:t>
      </w:r>
      <w:r>
        <w:rPr>
          <w:spacing w:val="-1"/>
          <w:sz w:val="30"/>
          <w:szCs w:val="30"/>
          <w:lang w:val="en-US" w:eastAsia="en-US"/>
        </w:rPr>
        <w:t>实际情况</w:t>
      </w:r>
      <w:r>
        <w:rPr>
          <w:rFonts w:hint="eastAsia"/>
          <w:spacing w:val="-1"/>
          <w:sz w:val="30"/>
          <w:szCs w:val="30"/>
          <w:lang w:val="en-US" w:eastAsia="zh-CN"/>
        </w:rPr>
        <w:t>,佛山市顺德区市政建设工程</w:t>
      </w:r>
      <w:r>
        <w:rPr>
          <w:spacing w:val="-1"/>
          <w:sz w:val="30"/>
          <w:szCs w:val="30"/>
          <w:lang w:val="en-US" w:eastAsia="en-US"/>
        </w:rPr>
        <w:t>协会(以下简称“</w:t>
      </w:r>
      <w:r>
        <w:rPr>
          <w:rFonts w:hint="eastAsia"/>
          <w:spacing w:val="-1"/>
          <w:sz w:val="30"/>
          <w:szCs w:val="30"/>
          <w:lang w:val="en-US" w:eastAsia="zh-CN"/>
        </w:rPr>
        <w:t>区</w:t>
      </w:r>
      <w:r>
        <w:rPr>
          <w:spacing w:val="-1"/>
          <w:sz w:val="30"/>
          <w:szCs w:val="30"/>
          <w:lang w:val="en-US" w:eastAsia="en-US"/>
        </w:rPr>
        <w:t>协会”)组织开展</w:t>
      </w:r>
      <w:r>
        <w:rPr>
          <w:rFonts w:hint="eastAsia"/>
          <w:spacing w:val="-1"/>
          <w:sz w:val="30"/>
          <w:szCs w:val="30"/>
          <w:lang w:val="en-US" w:eastAsia="zh-CN"/>
        </w:rPr>
        <w:t>佛山市顺德区市政工程安全生产文明施工示范项目</w:t>
      </w:r>
      <w:r>
        <w:rPr>
          <w:rFonts w:hint="default"/>
          <w:spacing w:val="-1"/>
          <w:sz w:val="30"/>
          <w:szCs w:val="30"/>
          <w:lang w:val="en-US" w:eastAsia="zh-CN"/>
        </w:rPr>
        <w:t>评</w:t>
      </w:r>
      <w:r>
        <w:rPr>
          <w:rFonts w:hint="eastAsia"/>
          <w:spacing w:val="-1"/>
          <w:sz w:val="30"/>
          <w:szCs w:val="30"/>
          <w:lang w:val="en-US" w:eastAsia="zh-CN"/>
        </w:rPr>
        <w:t>价</w:t>
      </w:r>
      <w:r>
        <w:rPr>
          <w:spacing w:val="-4"/>
          <w:sz w:val="30"/>
          <w:szCs w:val="30"/>
        </w:rPr>
        <w:t>活动，特制定本办</w:t>
      </w:r>
      <w:r>
        <w:rPr>
          <w:spacing w:val="-19"/>
          <w:sz w:val="30"/>
          <w:szCs w:val="30"/>
        </w:rPr>
        <w:t>法。</w:t>
      </w:r>
    </w:p>
    <w:p w14:paraId="2A81ABAE">
      <w:pPr>
        <w:pStyle w:val="2"/>
        <w:keepNext w:val="0"/>
        <w:keepLines w:val="0"/>
        <w:pageBreakBefore w:val="0"/>
        <w:widowControl w:val="0"/>
        <w:kinsoku/>
        <w:wordWrap/>
        <w:overflowPunct/>
        <w:topLinePunct w:val="0"/>
        <w:autoSpaceDE/>
        <w:autoSpaceDN/>
        <w:bidi w:val="0"/>
        <w:adjustRightInd/>
        <w:snapToGrid/>
        <w:spacing w:line="360" w:lineRule="auto"/>
        <w:ind w:left="13" w:right="62" w:firstLine="640"/>
        <w:textAlignment w:val="auto"/>
        <w:rPr>
          <w:sz w:val="30"/>
          <w:szCs w:val="30"/>
        </w:rPr>
      </w:pPr>
      <w:r>
        <w:rPr>
          <w:b/>
          <w:bCs/>
          <w:spacing w:val="-1"/>
          <w:sz w:val="30"/>
          <w:szCs w:val="30"/>
        </w:rPr>
        <w:t>第二条</w:t>
      </w:r>
      <w:r>
        <w:rPr>
          <w:spacing w:val="-70"/>
          <w:sz w:val="30"/>
          <w:szCs w:val="30"/>
        </w:rPr>
        <w:t xml:space="preserve"> </w:t>
      </w:r>
      <w:r>
        <w:rPr>
          <w:rFonts w:hint="eastAsia"/>
          <w:spacing w:val="-70"/>
          <w:sz w:val="30"/>
          <w:szCs w:val="30"/>
          <w:lang w:val="en-US" w:eastAsia="zh-CN"/>
        </w:rPr>
        <w:t xml:space="preserve"> </w:t>
      </w:r>
      <w:r>
        <w:rPr>
          <w:spacing w:val="-1"/>
          <w:sz w:val="30"/>
          <w:szCs w:val="30"/>
        </w:rPr>
        <w:t>本办法适用于</w:t>
      </w:r>
      <w:r>
        <w:rPr>
          <w:rFonts w:hint="eastAsia"/>
          <w:spacing w:val="-1"/>
          <w:sz w:val="30"/>
          <w:szCs w:val="30"/>
          <w:lang w:eastAsia="zh-CN"/>
        </w:rPr>
        <w:t>佛山市顺德区</w:t>
      </w:r>
      <w:r>
        <w:rPr>
          <w:spacing w:val="-1"/>
          <w:sz w:val="30"/>
          <w:szCs w:val="30"/>
        </w:rPr>
        <w:t>行政区域范围内新建、扩建</w:t>
      </w:r>
      <w:r>
        <w:rPr>
          <w:spacing w:val="-7"/>
          <w:sz w:val="30"/>
          <w:szCs w:val="30"/>
        </w:rPr>
        <w:t>和改建的市政工程。</w:t>
      </w:r>
    </w:p>
    <w:p w14:paraId="31C1CE49">
      <w:pPr>
        <w:pStyle w:val="2"/>
        <w:keepNext w:val="0"/>
        <w:keepLines w:val="0"/>
        <w:pageBreakBefore w:val="0"/>
        <w:widowControl w:val="0"/>
        <w:kinsoku/>
        <w:wordWrap/>
        <w:overflowPunct/>
        <w:topLinePunct w:val="0"/>
        <w:autoSpaceDE/>
        <w:autoSpaceDN/>
        <w:bidi w:val="0"/>
        <w:adjustRightInd/>
        <w:snapToGrid/>
        <w:spacing w:line="360" w:lineRule="auto"/>
        <w:ind w:left="13" w:firstLine="640"/>
        <w:textAlignment w:val="auto"/>
        <w:rPr>
          <w:sz w:val="30"/>
          <w:szCs w:val="30"/>
        </w:rPr>
      </w:pPr>
      <w:r>
        <w:rPr>
          <w:b/>
          <w:bCs/>
          <w:sz w:val="30"/>
          <w:szCs w:val="30"/>
        </w:rPr>
        <w:t>第三条</w:t>
      </w:r>
      <w:r>
        <w:rPr>
          <w:spacing w:val="-63"/>
          <w:sz w:val="30"/>
          <w:szCs w:val="30"/>
        </w:rPr>
        <w:t xml:space="preserve"> </w:t>
      </w:r>
      <w:r>
        <w:rPr>
          <w:rFonts w:hint="eastAsia"/>
          <w:spacing w:val="-63"/>
          <w:sz w:val="30"/>
          <w:szCs w:val="30"/>
          <w:lang w:val="en-US" w:eastAsia="zh-CN"/>
        </w:rPr>
        <w:t xml:space="preserve"> </w:t>
      </w:r>
      <w:r>
        <w:rPr>
          <w:sz w:val="30"/>
          <w:szCs w:val="30"/>
        </w:rPr>
        <w:t>安全文明施工</w:t>
      </w:r>
      <w:r>
        <w:rPr>
          <w:rFonts w:hint="eastAsia"/>
          <w:sz w:val="30"/>
          <w:szCs w:val="30"/>
          <w:lang w:eastAsia="zh-CN"/>
        </w:rPr>
        <w:t>示范</w:t>
      </w:r>
      <w:r>
        <w:rPr>
          <w:sz w:val="30"/>
          <w:szCs w:val="30"/>
        </w:rPr>
        <w:t>评价是指对项目在实施全</w:t>
      </w:r>
      <w:r>
        <w:rPr>
          <w:spacing w:val="-3"/>
          <w:sz w:val="30"/>
          <w:szCs w:val="30"/>
        </w:rPr>
        <w:t>过程中安全管理、安全生产、文明施工方面的评价，体现项</w:t>
      </w:r>
      <w:r>
        <w:rPr>
          <w:spacing w:val="-7"/>
          <w:sz w:val="30"/>
          <w:szCs w:val="30"/>
        </w:rPr>
        <w:t>目先进的安全文明施工管理理念和安全生产技术，以人为</w:t>
      </w:r>
      <w:r>
        <w:rPr>
          <w:spacing w:val="-8"/>
          <w:sz w:val="30"/>
          <w:szCs w:val="30"/>
        </w:rPr>
        <w:t>本</w:t>
      </w:r>
      <w:r>
        <w:rPr>
          <w:rFonts w:hint="eastAsia"/>
          <w:spacing w:val="-8"/>
          <w:sz w:val="30"/>
          <w:szCs w:val="30"/>
          <w:lang w:eastAsia="zh-CN"/>
        </w:rPr>
        <w:t>，</w:t>
      </w:r>
      <w:r>
        <w:rPr>
          <w:spacing w:val="-5"/>
          <w:sz w:val="30"/>
          <w:szCs w:val="30"/>
        </w:rPr>
        <w:t>具有专业代表性和示范作用。</w:t>
      </w:r>
    </w:p>
    <w:p w14:paraId="01B3783E">
      <w:pPr>
        <w:pStyle w:val="2"/>
        <w:keepNext w:val="0"/>
        <w:keepLines w:val="0"/>
        <w:pageBreakBefore w:val="0"/>
        <w:widowControl w:val="0"/>
        <w:kinsoku/>
        <w:wordWrap/>
        <w:overflowPunct/>
        <w:topLinePunct w:val="0"/>
        <w:autoSpaceDE/>
        <w:autoSpaceDN/>
        <w:bidi w:val="0"/>
        <w:adjustRightInd/>
        <w:snapToGrid/>
        <w:spacing w:line="360" w:lineRule="auto"/>
        <w:ind w:left="13" w:right="54" w:firstLine="640"/>
        <w:jc w:val="both"/>
        <w:textAlignment w:val="auto"/>
        <w:rPr>
          <w:sz w:val="30"/>
          <w:szCs w:val="30"/>
        </w:rPr>
      </w:pPr>
      <w:r>
        <w:rPr>
          <w:b/>
          <w:bCs/>
          <w:spacing w:val="-2"/>
          <w:sz w:val="30"/>
          <w:szCs w:val="30"/>
        </w:rPr>
        <w:t>第四条</w:t>
      </w:r>
      <w:r>
        <w:rPr>
          <w:spacing w:val="-38"/>
          <w:sz w:val="30"/>
          <w:szCs w:val="30"/>
        </w:rPr>
        <w:t xml:space="preserve"> </w:t>
      </w:r>
      <w:r>
        <w:rPr>
          <w:spacing w:val="-2"/>
          <w:sz w:val="30"/>
          <w:szCs w:val="30"/>
        </w:rPr>
        <w:t>安全文明施工</w:t>
      </w:r>
      <w:r>
        <w:rPr>
          <w:rFonts w:hint="eastAsia"/>
          <w:spacing w:val="-2"/>
          <w:sz w:val="30"/>
          <w:szCs w:val="30"/>
          <w:lang w:eastAsia="zh-CN"/>
        </w:rPr>
        <w:t>示范</w:t>
      </w:r>
      <w:r>
        <w:rPr>
          <w:spacing w:val="-2"/>
          <w:sz w:val="30"/>
          <w:szCs w:val="30"/>
        </w:rPr>
        <w:t>评价活动按照实事求是、客</w:t>
      </w:r>
      <w:r>
        <w:rPr>
          <w:sz w:val="30"/>
          <w:szCs w:val="30"/>
        </w:rPr>
        <w:t xml:space="preserve"> </w:t>
      </w:r>
      <w:r>
        <w:rPr>
          <w:spacing w:val="-3"/>
          <w:sz w:val="30"/>
          <w:szCs w:val="30"/>
        </w:rPr>
        <w:t>观公正的原则，由</w:t>
      </w:r>
      <w:r>
        <w:rPr>
          <w:rFonts w:hint="eastAsia"/>
          <w:spacing w:val="-3"/>
          <w:sz w:val="30"/>
          <w:szCs w:val="30"/>
          <w:lang w:eastAsia="zh-CN"/>
        </w:rPr>
        <w:t>区协会</w:t>
      </w:r>
      <w:r>
        <w:rPr>
          <w:spacing w:val="-3"/>
          <w:sz w:val="30"/>
          <w:szCs w:val="30"/>
        </w:rPr>
        <w:t>组织专家组从安全管理、安全设施、材料、设备、生活设施、安全管理资料审查等多个方</w:t>
      </w:r>
      <w:r>
        <w:rPr>
          <w:spacing w:val="-8"/>
          <w:sz w:val="30"/>
          <w:szCs w:val="30"/>
        </w:rPr>
        <w:t>面进行现场验评。</w:t>
      </w:r>
    </w:p>
    <w:p w14:paraId="4CF359DB">
      <w:pPr>
        <w:pStyle w:val="2"/>
        <w:keepNext w:val="0"/>
        <w:keepLines w:val="0"/>
        <w:pageBreakBefore w:val="0"/>
        <w:widowControl w:val="0"/>
        <w:kinsoku/>
        <w:wordWrap/>
        <w:overflowPunct/>
        <w:topLinePunct w:val="0"/>
        <w:autoSpaceDE/>
        <w:autoSpaceDN/>
        <w:bidi w:val="0"/>
        <w:adjustRightInd/>
        <w:snapToGrid/>
        <w:spacing w:line="360" w:lineRule="auto"/>
        <w:ind w:left="13" w:right="56" w:firstLine="640"/>
        <w:textAlignment w:val="auto"/>
        <w:rPr>
          <w:sz w:val="30"/>
          <w:szCs w:val="30"/>
        </w:rPr>
      </w:pPr>
      <w:r>
        <w:rPr>
          <w:b/>
          <w:bCs/>
          <w:spacing w:val="-2"/>
          <w:sz w:val="30"/>
          <w:szCs w:val="30"/>
        </w:rPr>
        <w:t>第五条</w:t>
      </w:r>
      <w:r>
        <w:rPr>
          <w:spacing w:val="-40"/>
          <w:sz w:val="30"/>
          <w:szCs w:val="30"/>
        </w:rPr>
        <w:t xml:space="preserve"> </w:t>
      </w:r>
      <w:r>
        <w:rPr>
          <w:spacing w:val="-2"/>
          <w:sz w:val="30"/>
          <w:szCs w:val="30"/>
        </w:rPr>
        <w:t>参与安全文明施工</w:t>
      </w:r>
      <w:r>
        <w:rPr>
          <w:rFonts w:hint="eastAsia"/>
          <w:spacing w:val="-2"/>
          <w:sz w:val="30"/>
          <w:szCs w:val="30"/>
          <w:lang w:eastAsia="zh-CN"/>
        </w:rPr>
        <w:t>示范</w:t>
      </w:r>
      <w:r>
        <w:rPr>
          <w:spacing w:val="-2"/>
          <w:sz w:val="30"/>
          <w:szCs w:val="30"/>
        </w:rPr>
        <w:t>评价活动的专家，从协</w:t>
      </w:r>
      <w:r>
        <w:rPr>
          <w:spacing w:val="-9"/>
          <w:sz w:val="30"/>
          <w:szCs w:val="30"/>
        </w:rPr>
        <w:t>会专家库中遴选</w:t>
      </w:r>
      <w:r>
        <w:rPr>
          <w:rFonts w:hint="eastAsia"/>
          <w:spacing w:val="-9"/>
          <w:sz w:val="30"/>
          <w:szCs w:val="30"/>
          <w:lang w:eastAsia="zh-CN"/>
        </w:rPr>
        <w:t>，人数为</w:t>
      </w:r>
      <w:r>
        <w:rPr>
          <w:rFonts w:hint="eastAsia"/>
          <w:spacing w:val="-9"/>
          <w:sz w:val="30"/>
          <w:szCs w:val="30"/>
          <w:lang w:val="en-US" w:eastAsia="zh-CN"/>
        </w:rPr>
        <w:t>3人以上单数</w:t>
      </w:r>
      <w:r>
        <w:rPr>
          <w:spacing w:val="-9"/>
          <w:sz w:val="30"/>
          <w:szCs w:val="30"/>
        </w:rPr>
        <w:t>。</w:t>
      </w:r>
    </w:p>
    <w:p w14:paraId="4AECB532">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653" w:leftChars="0" w:right="62" w:rightChars="0"/>
        <w:textAlignment w:val="auto"/>
        <w:rPr>
          <w:spacing w:val="-1"/>
          <w:sz w:val="30"/>
          <w:szCs w:val="30"/>
        </w:rPr>
      </w:pPr>
      <w:r>
        <w:rPr>
          <w:b/>
          <w:bCs/>
          <w:spacing w:val="-2"/>
          <w:sz w:val="30"/>
          <w:szCs w:val="30"/>
        </w:rPr>
        <w:t>第</w:t>
      </w:r>
      <w:r>
        <w:rPr>
          <w:rFonts w:hint="eastAsia"/>
          <w:b/>
          <w:bCs/>
          <w:spacing w:val="-2"/>
          <w:sz w:val="30"/>
          <w:szCs w:val="30"/>
          <w:lang w:eastAsia="zh-CN"/>
        </w:rPr>
        <w:t>六</w:t>
      </w:r>
      <w:r>
        <w:rPr>
          <w:b/>
          <w:bCs/>
          <w:spacing w:val="-2"/>
          <w:sz w:val="30"/>
          <w:szCs w:val="30"/>
        </w:rPr>
        <w:t>条</w:t>
      </w:r>
      <w:r>
        <w:rPr>
          <w:rFonts w:hint="eastAsia"/>
          <w:b/>
          <w:bCs/>
          <w:spacing w:val="-2"/>
          <w:sz w:val="30"/>
          <w:szCs w:val="30"/>
          <w:lang w:val="en-US" w:eastAsia="zh-CN"/>
        </w:rPr>
        <w:t xml:space="preserve"> </w:t>
      </w:r>
      <w:r>
        <w:rPr>
          <w:spacing w:val="-1"/>
          <w:sz w:val="30"/>
          <w:szCs w:val="30"/>
        </w:rPr>
        <w:t>安全文明施工</w:t>
      </w:r>
      <w:r>
        <w:rPr>
          <w:rFonts w:hint="eastAsia"/>
          <w:spacing w:val="-1"/>
          <w:sz w:val="30"/>
          <w:szCs w:val="30"/>
          <w:lang w:eastAsia="zh-CN"/>
        </w:rPr>
        <w:t>示范</w:t>
      </w:r>
      <w:r>
        <w:rPr>
          <w:spacing w:val="-1"/>
          <w:sz w:val="30"/>
          <w:szCs w:val="30"/>
        </w:rPr>
        <w:t>评价活动全年动态受理备案，根</w:t>
      </w:r>
    </w:p>
    <w:p w14:paraId="19991BA4">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right="62" w:rightChars="0"/>
        <w:textAlignment w:val="auto"/>
        <w:rPr>
          <w:spacing w:val="-1"/>
          <w:sz w:val="30"/>
          <w:szCs w:val="30"/>
        </w:rPr>
      </w:pPr>
      <w:r>
        <w:rPr>
          <w:spacing w:val="-1"/>
          <w:sz w:val="30"/>
          <w:szCs w:val="30"/>
        </w:rPr>
        <w:t>据项目进展情况由</w:t>
      </w:r>
      <w:r>
        <w:rPr>
          <w:rFonts w:hint="eastAsia"/>
          <w:spacing w:val="-1"/>
          <w:sz w:val="30"/>
          <w:szCs w:val="30"/>
          <w:lang w:eastAsia="zh-CN"/>
        </w:rPr>
        <w:t>区协会</w:t>
      </w:r>
      <w:r>
        <w:rPr>
          <w:spacing w:val="-1"/>
          <w:sz w:val="30"/>
          <w:szCs w:val="30"/>
        </w:rPr>
        <w:t>秘书处组织开展评价活动。</w:t>
      </w:r>
    </w:p>
    <w:p w14:paraId="32412CBA">
      <w:pPr>
        <w:pStyle w:val="2"/>
        <w:spacing w:before="104" w:line="222" w:lineRule="auto"/>
        <w:jc w:val="center"/>
        <w:outlineLvl w:val="0"/>
        <w:rPr>
          <w:b/>
          <w:bCs/>
          <w:spacing w:val="12"/>
        </w:rPr>
      </w:pPr>
      <w:r>
        <w:rPr>
          <w:b/>
          <w:bCs/>
          <w:spacing w:val="12"/>
        </w:rPr>
        <w:t>第二章</w:t>
      </w:r>
      <w:r>
        <w:rPr>
          <w:rFonts w:hint="eastAsia"/>
          <w:b/>
          <w:bCs/>
          <w:spacing w:val="12"/>
          <w:lang w:val="en-US" w:eastAsia="zh-CN"/>
        </w:rPr>
        <w:t xml:space="preserve"> </w:t>
      </w:r>
      <w:r>
        <w:rPr>
          <w:b/>
          <w:bCs/>
          <w:spacing w:val="12"/>
        </w:rPr>
        <w:t>评价范围</w:t>
      </w:r>
    </w:p>
    <w:p w14:paraId="2F5791C4">
      <w:pPr>
        <w:pStyle w:val="2"/>
        <w:keepNext w:val="0"/>
        <w:keepLines w:val="0"/>
        <w:pageBreakBefore w:val="0"/>
        <w:widowControl w:val="0"/>
        <w:kinsoku/>
        <w:wordWrap/>
        <w:overflowPunct/>
        <w:topLinePunct w:val="0"/>
        <w:autoSpaceDE/>
        <w:autoSpaceDN/>
        <w:bidi w:val="0"/>
        <w:adjustRightInd/>
        <w:snapToGrid/>
        <w:spacing w:line="240" w:lineRule="auto"/>
        <w:ind w:right="113"/>
        <w:textAlignment w:val="auto"/>
        <w:rPr>
          <w:b/>
          <w:bCs/>
          <w:spacing w:val="-3"/>
          <w:sz w:val="30"/>
          <w:szCs w:val="30"/>
        </w:rPr>
      </w:pPr>
    </w:p>
    <w:p w14:paraId="6C1AF331">
      <w:pPr>
        <w:pStyle w:val="2"/>
        <w:keepNext w:val="0"/>
        <w:keepLines w:val="0"/>
        <w:pageBreakBefore w:val="0"/>
        <w:widowControl w:val="0"/>
        <w:kinsoku/>
        <w:wordWrap/>
        <w:overflowPunct/>
        <w:topLinePunct w:val="0"/>
        <w:autoSpaceDE/>
        <w:autoSpaceDN/>
        <w:bidi w:val="0"/>
        <w:adjustRightInd/>
        <w:snapToGrid/>
        <w:spacing w:line="360" w:lineRule="auto"/>
        <w:ind w:left="13" w:right="54" w:firstLine="640"/>
        <w:jc w:val="both"/>
        <w:textAlignment w:val="auto"/>
        <w:rPr>
          <w:b w:val="0"/>
          <w:bCs w:val="0"/>
          <w:spacing w:val="-2"/>
          <w:sz w:val="30"/>
          <w:szCs w:val="30"/>
        </w:rPr>
      </w:pPr>
      <w:r>
        <w:rPr>
          <w:b/>
          <w:bCs/>
          <w:spacing w:val="-2"/>
          <w:sz w:val="30"/>
          <w:szCs w:val="30"/>
        </w:rPr>
        <w:t xml:space="preserve">第七条 </w:t>
      </w:r>
      <w:r>
        <w:rPr>
          <w:b w:val="0"/>
          <w:bCs w:val="0"/>
          <w:spacing w:val="-2"/>
          <w:sz w:val="30"/>
          <w:szCs w:val="30"/>
        </w:rPr>
        <w:t>安全文明施工</w:t>
      </w:r>
      <w:r>
        <w:rPr>
          <w:rFonts w:hint="eastAsia"/>
          <w:b w:val="0"/>
          <w:bCs w:val="0"/>
          <w:spacing w:val="-2"/>
          <w:sz w:val="30"/>
          <w:szCs w:val="30"/>
          <w:lang w:eastAsia="zh-CN"/>
        </w:rPr>
        <w:t>示范</w:t>
      </w:r>
      <w:r>
        <w:rPr>
          <w:b w:val="0"/>
          <w:bCs w:val="0"/>
          <w:spacing w:val="-2"/>
          <w:sz w:val="30"/>
          <w:szCs w:val="30"/>
        </w:rPr>
        <w:t>评价项目的申报，其规模必须符合下述规定：</w:t>
      </w:r>
    </w:p>
    <w:p w14:paraId="134A1C2E">
      <w:pPr>
        <w:pStyle w:val="2"/>
        <w:keepNext w:val="0"/>
        <w:keepLines w:val="0"/>
        <w:pageBreakBefore w:val="0"/>
        <w:widowControl w:val="0"/>
        <w:kinsoku/>
        <w:wordWrap/>
        <w:overflowPunct/>
        <w:topLinePunct w:val="0"/>
        <w:autoSpaceDE/>
        <w:autoSpaceDN/>
        <w:bidi w:val="0"/>
        <w:adjustRightInd/>
        <w:snapToGrid/>
        <w:spacing w:line="360" w:lineRule="auto"/>
        <w:ind w:left="13" w:right="54" w:firstLine="640"/>
        <w:jc w:val="both"/>
        <w:textAlignment w:val="auto"/>
        <w:rPr>
          <w:b w:val="0"/>
          <w:bCs w:val="0"/>
          <w:color w:val="FF0000"/>
          <w:spacing w:val="-2"/>
          <w:sz w:val="30"/>
          <w:szCs w:val="30"/>
        </w:rPr>
      </w:pPr>
      <w:r>
        <w:rPr>
          <w:rFonts w:hint="eastAsia"/>
          <w:b w:val="0"/>
          <w:bCs w:val="0"/>
          <w:color w:val="FF0000"/>
          <w:spacing w:val="-2"/>
          <w:sz w:val="30"/>
          <w:szCs w:val="30"/>
          <w:lang w:val="en-US" w:eastAsia="zh-CN"/>
        </w:rPr>
        <w:t xml:space="preserve">1、在我区工程投资造价1000万元以上的道路、桥梁（涵）、隧道涵洞（含地下通道）、综合管廊、给排水（含泵站、管网）、防洪排涝设施、车站站场及停车场、燃气（含厂站、管网）、快速公交等市政基础设施工程。 </w:t>
      </w:r>
    </w:p>
    <w:p w14:paraId="6AFC9E1B">
      <w:pPr>
        <w:pStyle w:val="2"/>
        <w:keepNext w:val="0"/>
        <w:keepLines w:val="0"/>
        <w:pageBreakBefore w:val="0"/>
        <w:widowControl w:val="0"/>
        <w:kinsoku/>
        <w:wordWrap/>
        <w:overflowPunct/>
        <w:topLinePunct w:val="0"/>
        <w:autoSpaceDE/>
        <w:autoSpaceDN/>
        <w:bidi w:val="0"/>
        <w:adjustRightInd/>
        <w:snapToGrid/>
        <w:spacing w:line="360" w:lineRule="auto"/>
        <w:ind w:left="13" w:right="54" w:firstLine="640"/>
        <w:jc w:val="both"/>
        <w:textAlignment w:val="auto"/>
        <w:rPr>
          <w:b w:val="0"/>
          <w:bCs w:val="0"/>
          <w:color w:val="FF0000"/>
          <w:spacing w:val="-2"/>
          <w:sz w:val="30"/>
          <w:szCs w:val="30"/>
        </w:rPr>
      </w:pPr>
      <w:r>
        <w:rPr>
          <w:rFonts w:hint="eastAsia"/>
          <w:b w:val="0"/>
          <w:bCs w:val="0"/>
          <w:color w:val="FF0000"/>
          <w:spacing w:val="-2"/>
          <w:sz w:val="30"/>
          <w:szCs w:val="30"/>
          <w:lang w:val="en-US" w:eastAsia="zh-CN"/>
        </w:rPr>
        <w:t>2、在我区投资造价1000万元以上或施工面积10000平方米以上的园林绿化（含城市景观、公园、广场、绿地、湿地）、河涌（岸线）整治、生态宜居、老旧小区改造（环境提升整治）、历史文化街区及传统古村落保护工程。</w:t>
      </w:r>
    </w:p>
    <w:p w14:paraId="5A9EC138">
      <w:pPr>
        <w:pStyle w:val="2"/>
        <w:keepNext w:val="0"/>
        <w:keepLines w:val="0"/>
        <w:pageBreakBefore w:val="0"/>
        <w:widowControl w:val="0"/>
        <w:kinsoku/>
        <w:wordWrap/>
        <w:overflowPunct/>
        <w:topLinePunct w:val="0"/>
        <w:autoSpaceDE/>
        <w:autoSpaceDN/>
        <w:bidi w:val="0"/>
        <w:adjustRightInd/>
        <w:snapToGrid/>
        <w:spacing w:line="360" w:lineRule="auto"/>
        <w:ind w:left="13" w:right="54" w:firstLine="640"/>
        <w:jc w:val="both"/>
        <w:textAlignment w:val="auto"/>
        <w:rPr>
          <w:b w:val="0"/>
          <w:bCs w:val="0"/>
          <w:color w:val="FF0000"/>
          <w:spacing w:val="-2"/>
          <w:sz w:val="30"/>
          <w:szCs w:val="30"/>
        </w:rPr>
      </w:pPr>
      <w:r>
        <w:rPr>
          <w:rFonts w:hint="eastAsia"/>
          <w:b w:val="0"/>
          <w:bCs w:val="0"/>
          <w:color w:val="FF0000"/>
          <w:spacing w:val="-2"/>
          <w:sz w:val="30"/>
          <w:szCs w:val="30"/>
          <w:lang w:val="en-US" w:eastAsia="zh-CN"/>
        </w:rPr>
        <w:t xml:space="preserve">3、在我区投资工程造价2000万元以上或日处理（或生产）能力在1万吨以上的供水厂、污水处理厂、垃圾处理厂（场）主体及配套设施工程。 </w:t>
      </w:r>
    </w:p>
    <w:p w14:paraId="1A53C11E">
      <w:pPr>
        <w:pStyle w:val="2"/>
        <w:keepNext w:val="0"/>
        <w:keepLines w:val="0"/>
        <w:pageBreakBefore w:val="0"/>
        <w:widowControl w:val="0"/>
        <w:kinsoku/>
        <w:wordWrap/>
        <w:overflowPunct/>
        <w:topLinePunct w:val="0"/>
        <w:autoSpaceDE/>
        <w:autoSpaceDN/>
        <w:bidi w:val="0"/>
        <w:adjustRightInd/>
        <w:snapToGrid/>
        <w:spacing w:line="360" w:lineRule="auto"/>
        <w:ind w:left="13" w:right="54" w:firstLine="640"/>
        <w:jc w:val="both"/>
        <w:textAlignment w:val="auto"/>
        <w:rPr>
          <w:rFonts w:hint="eastAsia"/>
          <w:b w:val="0"/>
          <w:bCs w:val="0"/>
          <w:color w:val="FF0000"/>
          <w:spacing w:val="-2"/>
          <w:sz w:val="30"/>
          <w:szCs w:val="30"/>
          <w:lang w:val="en-US" w:eastAsia="zh-CN"/>
        </w:rPr>
      </w:pPr>
      <w:r>
        <w:rPr>
          <w:rFonts w:hint="eastAsia"/>
          <w:b w:val="0"/>
          <w:bCs w:val="0"/>
          <w:color w:val="FF0000"/>
          <w:spacing w:val="-2"/>
          <w:sz w:val="30"/>
          <w:szCs w:val="30"/>
          <w:lang w:val="en-US" w:eastAsia="zh-CN"/>
        </w:rPr>
        <w:t xml:space="preserve">4、在我区工程投资造价2000万元以上的轨道交通工程、电力（含电站、线路）及其配套设施工程、设计兼具城市道路功能的公路工程、市政管网造价体量占比过半的水利市政综合工程、市政配套造价体量占比过半的房屋市政综合工程。 </w:t>
      </w:r>
    </w:p>
    <w:p w14:paraId="28E75562">
      <w:pPr>
        <w:pStyle w:val="2"/>
        <w:keepNext w:val="0"/>
        <w:keepLines w:val="0"/>
        <w:pageBreakBefore w:val="0"/>
        <w:widowControl w:val="0"/>
        <w:kinsoku/>
        <w:wordWrap/>
        <w:overflowPunct/>
        <w:topLinePunct w:val="0"/>
        <w:autoSpaceDE/>
        <w:autoSpaceDN/>
        <w:bidi w:val="0"/>
        <w:adjustRightInd/>
        <w:snapToGrid/>
        <w:spacing w:line="360" w:lineRule="auto"/>
        <w:ind w:left="13" w:right="54" w:firstLine="640"/>
        <w:jc w:val="both"/>
        <w:textAlignment w:val="auto"/>
        <w:rPr>
          <w:rFonts w:hint="eastAsia"/>
          <w:b w:val="0"/>
          <w:bCs w:val="0"/>
          <w:color w:val="FF0000"/>
          <w:spacing w:val="-2"/>
          <w:sz w:val="30"/>
          <w:szCs w:val="30"/>
          <w:lang w:val="en-US" w:eastAsia="zh-CN"/>
        </w:rPr>
      </w:pPr>
      <w:r>
        <w:rPr>
          <w:rFonts w:hint="eastAsia"/>
          <w:b/>
          <w:bCs/>
          <w:color w:val="FF0000"/>
          <w:spacing w:val="-2"/>
          <w:sz w:val="30"/>
          <w:szCs w:val="30"/>
          <w:lang w:val="en-US" w:eastAsia="zh-CN"/>
        </w:rPr>
        <w:t>第八条</w:t>
      </w:r>
      <w:r>
        <w:rPr>
          <w:rFonts w:hint="eastAsia"/>
          <w:b w:val="0"/>
          <w:bCs w:val="0"/>
          <w:color w:val="FF0000"/>
          <w:spacing w:val="-2"/>
          <w:sz w:val="30"/>
          <w:szCs w:val="30"/>
          <w:lang w:val="en-US" w:eastAsia="zh-CN"/>
        </w:rPr>
        <w:t xml:space="preserve"> 参加评价的专业分包单位原则上不超过2家，且各专业分包单位合同工程量应不少于工程总承包合同金额的10%。</w:t>
      </w:r>
    </w:p>
    <w:p w14:paraId="654C683A">
      <w:pPr>
        <w:pStyle w:val="2"/>
        <w:spacing w:before="104" w:line="222" w:lineRule="auto"/>
        <w:ind w:left="2108"/>
        <w:outlineLvl w:val="6"/>
        <w:rPr>
          <w:b/>
          <w:bCs/>
          <w:spacing w:val="3"/>
        </w:rPr>
      </w:pPr>
      <w:r>
        <w:rPr>
          <w:b/>
          <w:bCs/>
          <w:spacing w:val="3"/>
        </w:rPr>
        <w:t>第三章</w:t>
      </w:r>
      <w:r>
        <w:rPr>
          <w:rFonts w:hint="eastAsia"/>
          <w:b/>
          <w:bCs/>
          <w:spacing w:val="3"/>
          <w:lang w:val="en-US" w:eastAsia="zh-CN"/>
        </w:rPr>
        <w:t xml:space="preserve"> </w:t>
      </w:r>
      <w:r>
        <w:rPr>
          <w:b/>
          <w:bCs/>
          <w:spacing w:val="3"/>
        </w:rPr>
        <w:t>不纳入评价范围的工程</w:t>
      </w:r>
    </w:p>
    <w:p w14:paraId="47DFB3D0">
      <w:pPr>
        <w:pStyle w:val="2"/>
        <w:keepNext w:val="0"/>
        <w:keepLines w:val="0"/>
        <w:pageBreakBefore w:val="0"/>
        <w:widowControl w:val="0"/>
        <w:kinsoku/>
        <w:wordWrap/>
        <w:overflowPunct/>
        <w:topLinePunct w:val="0"/>
        <w:autoSpaceDE/>
        <w:autoSpaceDN/>
        <w:bidi w:val="0"/>
        <w:adjustRightInd/>
        <w:snapToGrid/>
        <w:spacing w:line="360" w:lineRule="auto"/>
        <w:ind w:left="13" w:right="54" w:firstLine="640"/>
        <w:jc w:val="both"/>
        <w:textAlignment w:val="auto"/>
        <w:rPr>
          <w:rFonts w:hint="eastAsia"/>
          <w:b w:val="0"/>
          <w:bCs w:val="0"/>
          <w:spacing w:val="-2"/>
          <w:sz w:val="30"/>
          <w:szCs w:val="30"/>
          <w:lang w:val="en-US" w:eastAsia="zh-CN"/>
        </w:rPr>
      </w:pPr>
      <w:r>
        <w:rPr>
          <w:rFonts w:hint="eastAsia"/>
          <w:b/>
          <w:bCs/>
          <w:spacing w:val="-2"/>
          <w:sz w:val="30"/>
          <w:szCs w:val="30"/>
          <w:lang w:val="en-US" w:eastAsia="zh-CN"/>
        </w:rPr>
        <w:t xml:space="preserve">第九条 </w:t>
      </w:r>
      <w:r>
        <w:rPr>
          <w:rFonts w:hint="eastAsia"/>
          <w:b w:val="0"/>
          <w:bCs w:val="0"/>
          <w:spacing w:val="-2"/>
          <w:sz w:val="30"/>
          <w:szCs w:val="30"/>
          <w:lang w:val="en-US" w:eastAsia="zh-CN"/>
        </w:rPr>
        <w:t>申报安全文明施工示范评价的项目或企业发生以下情形的，不纳入评价范围。</w:t>
      </w:r>
    </w:p>
    <w:p w14:paraId="175ACF59">
      <w:pPr>
        <w:pStyle w:val="2"/>
        <w:keepNext w:val="0"/>
        <w:keepLines w:val="0"/>
        <w:pageBreakBefore w:val="0"/>
        <w:widowControl w:val="0"/>
        <w:kinsoku/>
        <w:wordWrap/>
        <w:overflowPunct/>
        <w:topLinePunct w:val="0"/>
        <w:autoSpaceDE/>
        <w:autoSpaceDN/>
        <w:bidi w:val="0"/>
        <w:adjustRightInd/>
        <w:snapToGrid/>
        <w:spacing w:line="240" w:lineRule="auto"/>
        <w:ind w:left="673"/>
        <w:textAlignment w:val="auto"/>
        <w:rPr>
          <w:sz w:val="30"/>
          <w:szCs w:val="30"/>
        </w:rPr>
      </w:pPr>
      <w:r>
        <w:rPr>
          <w:rFonts w:hint="eastAsia"/>
          <w:spacing w:val="-6"/>
          <w:sz w:val="30"/>
          <w:szCs w:val="30"/>
          <w:lang w:val="en-US" w:eastAsia="zh-CN"/>
        </w:rPr>
        <w:t>1</w:t>
      </w:r>
      <w:r>
        <w:rPr>
          <w:spacing w:val="-6"/>
          <w:sz w:val="30"/>
          <w:szCs w:val="30"/>
        </w:rPr>
        <w:t>、申报项目发生一般及以上质量安全事故。</w:t>
      </w:r>
    </w:p>
    <w:p w14:paraId="05D990A9">
      <w:pPr>
        <w:pStyle w:val="2"/>
        <w:keepNext w:val="0"/>
        <w:keepLines w:val="0"/>
        <w:pageBreakBefore w:val="0"/>
        <w:widowControl w:val="0"/>
        <w:kinsoku/>
        <w:wordWrap/>
        <w:overflowPunct/>
        <w:topLinePunct w:val="0"/>
        <w:autoSpaceDE/>
        <w:autoSpaceDN/>
        <w:bidi w:val="0"/>
        <w:adjustRightInd/>
        <w:snapToGrid/>
        <w:spacing w:line="240" w:lineRule="auto"/>
        <w:ind w:left="43" w:right="262" w:firstLine="630"/>
        <w:textAlignment w:val="auto"/>
        <w:rPr>
          <w:sz w:val="30"/>
          <w:szCs w:val="30"/>
        </w:rPr>
      </w:pPr>
      <w:r>
        <w:rPr>
          <w:rFonts w:hint="eastAsia"/>
          <w:spacing w:val="-5"/>
          <w:sz w:val="30"/>
          <w:szCs w:val="30"/>
          <w:lang w:val="en-US" w:eastAsia="zh-CN"/>
        </w:rPr>
        <w:t>2</w:t>
      </w:r>
      <w:r>
        <w:rPr>
          <w:spacing w:val="-5"/>
          <w:sz w:val="30"/>
          <w:szCs w:val="30"/>
        </w:rPr>
        <w:t>、申报企业在申报年度内发生较大及以上安全生产事</w:t>
      </w:r>
      <w:r>
        <w:rPr>
          <w:spacing w:val="-7"/>
          <w:sz w:val="30"/>
          <w:szCs w:val="30"/>
        </w:rPr>
        <w:t>故，或两起及以上一般安全生产事故。</w:t>
      </w:r>
    </w:p>
    <w:p w14:paraId="3281819A">
      <w:pPr>
        <w:pStyle w:val="2"/>
        <w:keepNext w:val="0"/>
        <w:keepLines w:val="0"/>
        <w:pageBreakBefore w:val="0"/>
        <w:widowControl w:val="0"/>
        <w:kinsoku/>
        <w:wordWrap/>
        <w:overflowPunct/>
        <w:topLinePunct w:val="0"/>
        <w:autoSpaceDE/>
        <w:autoSpaceDN/>
        <w:bidi w:val="0"/>
        <w:adjustRightInd/>
        <w:snapToGrid/>
        <w:spacing w:line="240" w:lineRule="auto"/>
        <w:ind w:left="43" w:right="273" w:firstLine="630"/>
        <w:textAlignment w:val="auto"/>
        <w:rPr>
          <w:sz w:val="30"/>
          <w:szCs w:val="30"/>
        </w:rPr>
      </w:pPr>
      <w:r>
        <w:rPr>
          <w:rFonts w:hint="eastAsia"/>
          <w:spacing w:val="-5"/>
          <w:sz w:val="30"/>
          <w:szCs w:val="30"/>
          <w:lang w:val="en-US" w:eastAsia="zh-CN"/>
        </w:rPr>
        <w:t>3</w:t>
      </w:r>
      <w:r>
        <w:rPr>
          <w:spacing w:val="-5"/>
          <w:sz w:val="30"/>
          <w:szCs w:val="30"/>
        </w:rPr>
        <w:t>、采用国家、广东省明令禁止使用或淘汰的安全防护</w:t>
      </w:r>
      <w:r>
        <w:rPr>
          <w:spacing w:val="-6"/>
          <w:sz w:val="30"/>
          <w:szCs w:val="30"/>
        </w:rPr>
        <w:t>用品、设施、建筑机械设备、建筑材料和施工工艺。</w:t>
      </w:r>
    </w:p>
    <w:p w14:paraId="2337697E">
      <w:pPr>
        <w:pStyle w:val="2"/>
        <w:keepNext w:val="0"/>
        <w:keepLines w:val="0"/>
        <w:pageBreakBefore w:val="0"/>
        <w:widowControl w:val="0"/>
        <w:kinsoku/>
        <w:wordWrap/>
        <w:overflowPunct/>
        <w:topLinePunct w:val="0"/>
        <w:autoSpaceDE/>
        <w:autoSpaceDN/>
        <w:bidi w:val="0"/>
        <w:adjustRightInd/>
        <w:snapToGrid/>
        <w:spacing w:line="240" w:lineRule="auto"/>
        <w:ind w:left="43" w:right="318" w:firstLine="630"/>
        <w:textAlignment w:val="auto"/>
        <w:rPr>
          <w:sz w:val="30"/>
          <w:szCs w:val="30"/>
        </w:rPr>
      </w:pPr>
      <w:r>
        <w:rPr>
          <w:rFonts w:hint="eastAsia"/>
          <w:spacing w:val="-7"/>
          <w:sz w:val="30"/>
          <w:szCs w:val="30"/>
          <w:lang w:val="en-US" w:eastAsia="zh-CN"/>
        </w:rPr>
        <w:t>4</w:t>
      </w:r>
      <w:r>
        <w:rPr>
          <w:spacing w:val="-7"/>
          <w:sz w:val="30"/>
          <w:szCs w:val="30"/>
        </w:rPr>
        <w:t>、工程因存在安全文明施工方面的违法违规行为，被行政主管部门做出行政处罚或通报批评。</w:t>
      </w:r>
    </w:p>
    <w:p w14:paraId="20B5D4D4">
      <w:pPr>
        <w:pStyle w:val="2"/>
        <w:keepNext w:val="0"/>
        <w:keepLines w:val="0"/>
        <w:pageBreakBefore w:val="0"/>
        <w:widowControl w:val="0"/>
        <w:kinsoku/>
        <w:wordWrap/>
        <w:overflowPunct/>
        <w:topLinePunct w:val="0"/>
        <w:autoSpaceDE/>
        <w:autoSpaceDN/>
        <w:bidi w:val="0"/>
        <w:adjustRightInd/>
        <w:snapToGrid/>
        <w:spacing w:line="240" w:lineRule="auto"/>
        <w:ind w:left="43" w:right="318" w:firstLine="630"/>
        <w:textAlignment w:val="auto"/>
        <w:rPr>
          <w:spacing w:val="-7"/>
          <w:sz w:val="30"/>
          <w:szCs w:val="30"/>
        </w:rPr>
      </w:pPr>
      <w:r>
        <w:rPr>
          <w:rFonts w:hint="eastAsia"/>
          <w:spacing w:val="-7"/>
          <w:sz w:val="30"/>
          <w:szCs w:val="30"/>
          <w:lang w:val="en-US" w:eastAsia="zh-CN"/>
        </w:rPr>
        <w:t>5</w:t>
      </w:r>
      <w:r>
        <w:rPr>
          <w:spacing w:val="-7"/>
          <w:sz w:val="30"/>
          <w:szCs w:val="30"/>
        </w:rPr>
        <w:t>、未认真执行《危险性较大的分部分项工程安全管理规定》(住房城乡建设部令第37号)、《住房城乡建设部办公厅关于实施&lt;危险性较大的分部分项工程安全管理规定&gt;有关问题的通知》(建办质〔2018)31号〕、《建筑与市政施工现场安全卫生与职业健康通用规范》 (GB</w:t>
      </w:r>
      <w:r>
        <w:rPr>
          <w:rFonts w:hint="eastAsia"/>
          <w:spacing w:val="-7"/>
          <w:sz w:val="30"/>
          <w:szCs w:val="30"/>
          <w:lang w:val="en-US" w:eastAsia="zh-CN"/>
        </w:rPr>
        <w:t xml:space="preserve"> </w:t>
      </w:r>
      <w:r>
        <w:rPr>
          <w:spacing w:val="-7"/>
          <w:sz w:val="30"/>
          <w:szCs w:val="30"/>
        </w:rPr>
        <w:t>55034)、《广东省住房和城乡建设厅关于房屋市政工程危险性较大的分部分项工程安全管理规定的实施细则》(粤建规范〔2019〕2号)、《建筑起重机械安全监督管理规定》(建设部令第166号)和《企业安全生产费用提取和使用管理办法》(财资〔2022) 136号)等管理规定。</w:t>
      </w:r>
    </w:p>
    <w:p w14:paraId="4842696E">
      <w:pPr>
        <w:pStyle w:val="2"/>
        <w:keepNext w:val="0"/>
        <w:keepLines w:val="0"/>
        <w:pageBreakBefore w:val="0"/>
        <w:widowControl w:val="0"/>
        <w:kinsoku/>
        <w:wordWrap/>
        <w:overflowPunct/>
        <w:topLinePunct w:val="0"/>
        <w:autoSpaceDE/>
        <w:autoSpaceDN/>
        <w:bidi w:val="0"/>
        <w:adjustRightInd/>
        <w:snapToGrid/>
        <w:spacing w:line="240" w:lineRule="auto"/>
        <w:ind w:left="43" w:right="262" w:firstLine="630"/>
        <w:textAlignment w:val="auto"/>
        <w:rPr>
          <w:spacing w:val="-5"/>
          <w:sz w:val="30"/>
          <w:szCs w:val="30"/>
        </w:rPr>
      </w:pPr>
      <w:r>
        <w:rPr>
          <w:rFonts w:hint="eastAsia"/>
          <w:spacing w:val="-5"/>
          <w:sz w:val="30"/>
          <w:szCs w:val="30"/>
          <w:lang w:val="en-US" w:eastAsia="zh-CN"/>
        </w:rPr>
        <w:t>6</w:t>
      </w:r>
      <w:r>
        <w:rPr>
          <w:spacing w:val="-5"/>
          <w:sz w:val="30"/>
          <w:szCs w:val="30"/>
        </w:rPr>
        <w:t>、建筑施工特种作业人员未取得省级建设行政主管部门颁发有效的建筑施工特种作业人员操作资格证书。</w:t>
      </w:r>
    </w:p>
    <w:p w14:paraId="6E6A26C7">
      <w:pPr>
        <w:pStyle w:val="2"/>
        <w:keepNext w:val="0"/>
        <w:keepLines w:val="0"/>
        <w:pageBreakBefore w:val="0"/>
        <w:widowControl w:val="0"/>
        <w:kinsoku/>
        <w:wordWrap/>
        <w:overflowPunct/>
        <w:topLinePunct w:val="0"/>
        <w:autoSpaceDE/>
        <w:autoSpaceDN/>
        <w:bidi w:val="0"/>
        <w:adjustRightInd/>
        <w:snapToGrid/>
        <w:spacing w:line="240" w:lineRule="auto"/>
        <w:ind w:right="122" w:firstLine="670"/>
        <w:textAlignment w:val="auto"/>
        <w:rPr>
          <w:sz w:val="30"/>
          <w:szCs w:val="30"/>
        </w:rPr>
      </w:pPr>
      <w:r>
        <w:rPr>
          <w:rFonts w:hint="eastAsia"/>
          <w:spacing w:val="-4"/>
          <w:sz w:val="30"/>
          <w:szCs w:val="30"/>
          <w:lang w:val="en-US" w:eastAsia="zh-CN"/>
        </w:rPr>
        <w:t>7</w:t>
      </w:r>
      <w:r>
        <w:rPr>
          <w:spacing w:val="-4"/>
          <w:sz w:val="30"/>
          <w:szCs w:val="30"/>
        </w:rPr>
        <w:t>、发生有责投诉、治安案件、新闻曝光、拖欠农民工</w:t>
      </w:r>
      <w:r>
        <w:rPr>
          <w:spacing w:val="-5"/>
          <w:sz w:val="30"/>
          <w:szCs w:val="30"/>
        </w:rPr>
        <w:t>工资等，造成严重不良社会影响的或群体性事件。</w:t>
      </w:r>
    </w:p>
    <w:p w14:paraId="125DE087">
      <w:pPr>
        <w:pStyle w:val="2"/>
        <w:spacing w:before="104" w:line="222" w:lineRule="auto"/>
        <w:ind w:left="2734"/>
        <w:outlineLvl w:val="0"/>
      </w:pPr>
      <w:r>
        <w:rPr>
          <w:b/>
          <w:bCs/>
          <w:spacing w:val="7"/>
        </w:rPr>
        <w:t>第四章</w:t>
      </w:r>
      <w:r>
        <w:rPr>
          <w:rFonts w:hint="eastAsia"/>
          <w:b/>
          <w:bCs/>
          <w:spacing w:val="7"/>
          <w:lang w:val="en-US" w:eastAsia="zh-CN"/>
        </w:rPr>
        <w:t xml:space="preserve"> </w:t>
      </w:r>
      <w:r>
        <w:rPr>
          <w:b/>
          <w:bCs/>
          <w:spacing w:val="7"/>
        </w:rPr>
        <w:t>评价申报条件</w:t>
      </w:r>
    </w:p>
    <w:p w14:paraId="3A085F57">
      <w:pPr>
        <w:pStyle w:val="2"/>
        <w:keepNext w:val="0"/>
        <w:keepLines w:val="0"/>
        <w:pageBreakBefore w:val="0"/>
        <w:widowControl w:val="0"/>
        <w:kinsoku/>
        <w:wordWrap/>
        <w:overflowPunct/>
        <w:topLinePunct w:val="0"/>
        <w:autoSpaceDE/>
        <w:autoSpaceDN/>
        <w:bidi w:val="0"/>
        <w:adjustRightInd/>
        <w:snapToGrid/>
        <w:spacing w:line="240" w:lineRule="auto"/>
        <w:ind w:firstLine="674"/>
        <w:jc w:val="both"/>
        <w:textAlignment w:val="auto"/>
        <w:rPr>
          <w:sz w:val="30"/>
          <w:szCs w:val="30"/>
        </w:rPr>
      </w:pPr>
      <w:r>
        <w:rPr>
          <w:b/>
          <w:bCs/>
          <w:spacing w:val="-5"/>
          <w:sz w:val="30"/>
          <w:szCs w:val="30"/>
        </w:rPr>
        <w:t>第十条</w:t>
      </w:r>
      <w:r>
        <w:rPr>
          <w:spacing w:val="-13"/>
          <w:sz w:val="30"/>
          <w:szCs w:val="30"/>
        </w:rPr>
        <w:t xml:space="preserve"> </w:t>
      </w:r>
      <w:r>
        <w:rPr>
          <w:spacing w:val="-5"/>
          <w:sz w:val="30"/>
          <w:szCs w:val="30"/>
        </w:rPr>
        <w:t>安全文明施工</w:t>
      </w:r>
      <w:r>
        <w:rPr>
          <w:rFonts w:hint="eastAsia"/>
          <w:spacing w:val="-5"/>
          <w:sz w:val="30"/>
          <w:szCs w:val="30"/>
          <w:lang w:eastAsia="zh-CN"/>
        </w:rPr>
        <w:t>示范</w:t>
      </w:r>
      <w:r>
        <w:rPr>
          <w:spacing w:val="-5"/>
          <w:sz w:val="30"/>
          <w:szCs w:val="30"/>
        </w:rPr>
        <w:t>评价采取自愿申报原则，</w:t>
      </w:r>
      <w:r>
        <w:rPr>
          <w:spacing w:val="-7"/>
          <w:sz w:val="30"/>
          <w:szCs w:val="30"/>
        </w:rPr>
        <w:t>由施工单位向</w:t>
      </w:r>
      <w:r>
        <w:rPr>
          <w:rFonts w:hint="eastAsia"/>
          <w:spacing w:val="-7"/>
          <w:sz w:val="30"/>
          <w:szCs w:val="30"/>
          <w:lang w:eastAsia="zh-CN"/>
        </w:rPr>
        <w:t>区协会</w:t>
      </w:r>
      <w:r>
        <w:rPr>
          <w:spacing w:val="-7"/>
          <w:sz w:val="30"/>
          <w:szCs w:val="30"/>
        </w:rPr>
        <w:t>申报。</w:t>
      </w:r>
    </w:p>
    <w:p w14:paraId="0C3D585D">
      <w:pPr>
        <w:pStyle w:val="2"/>
        <w:keepNext w:val="0"/>
        <w:keepLines w:val="0"/>
        <w:pageBreakBefore w:val="0"/>
        <w:widowControl w:val="0"/>
        <w:kinsoku/>
        <w:wordWrap/>
        <w:overflowPunct/>
        <w:topLinePunct w:val="0"/>
        <w:autoSpaceDE/>
        <w:autoSpaceDN/>
        <w:bidi w:val="0"/>
        <w:adjustRightInd/>
        <w:snapToGrid/>
        <w:spacing w:line="240" w:lineRule="auto"/>
        <w:ind w:right="289" w:firstLine="670"/>
        <w:textAlignment w:val="auto"/>
        <w:rPr>
          <w:sz w:val="30"/>
          <w:szCs w:val="30"/>
        </w:rPr>
      </w:pPr>
      <w:r>
        <w:rPr>
          <w:b/>
          <w:bCs/>
          <w:spacing w:val="-4"/>
          <w:sz w:val="30"/>
          <w:szCs w:val="30"/>
        </w:rPr>
        <w:t>第十一条</w:t>
      </w:r>
      <w:r>
        <w:rPr>
          <w:spacing w:val="-4"/>
          <w:sz w:val="30"/>
          <w:szCs w:val="30"/>
        </w:rPr>
        <w:t xml:space="preserve"> 申报项目应依据中标通知书或合同确定为一</w:t>
      </w:r>
      <w:r>
        <w:rPr>
          <w:spacing w:val="-8"/>
          <w:sz w:val="30"/>
          <w:szCs w:val="30"/>
        </w:rPr>
        <w:t>个独立的项目。</w:t>
      </w:r>
    </w:p>
    <w:p w14:paraId="4D7114D3">
      <w:pPr>
        <w:pStyle w:val="2"/>
        <w:keepNext w:val="0"/>
        <w:keepLines w:val="0"/>
        <w:pageBreakBefore w:val="0"/>
        <w:widowControl w:val="0"/>
        <w:kinsoku/>
        <w:wordWrap/>
        <w:overflowPunct/>
        <w:topLinePunct w:val="0"/>
        <w:autoSpaceDE/>
        <w:autoSpaceDN/>
        <w:bidi w:val="0"/>
        <w:adjustRightInd/>
        <w:snapToGrid/>
        <w:spacing w:line="240" w:lineRule="auto"/>
        <w:ind w:right="1" w:firstLine="670"/>
        <w:textAlignment w:val="auto"/>
        <w:rPr>
          <w:sz w:val="30"/>
          <w:szCs w:val="30"/>
        </w:rPr>
      </w:pPr>
      <w:r>
        <w:rPr>
          <w:b/>
          <w:bCs/>
          <w:spacing w:val="-5"/>
          <w:sz w:val="30"/>
          <w:szCs w:val="30"/>
        </w:rPr>
        <w:t>第十二条</w:t>
      </w:r>
      <w:r>
        <w:rPr>
          <w:spacing w:val="-5"/>
          <w:sz w:val="30"/>
          <w:szCs w:val="30"/>
        </w:rPr>
        <w:t xml:space="preserve"> 工程项目符合国家基本建设程序，工程建设各</w:t>
      </w:r>
      <w:r>
        <w:rPr>
          <w:spacing w:val="-3"/>
          <w:sz w:val="30"/>
          <w:szCs w:val="30"/>
        </w:rPr>
        <w:t>方主体市场行为规范，按规定办理施工许可证或当地建设主</w:t>
      </w:r>
      <w:r>
        <w:rPr>
          <w:spacing w:val="-10"/>
          <w:sz w:val="30"/>
          <w:szCs w:val="30"/>
        </w:rPr>
        <w:t>管部门批准的开工证明文件及施工安全监督手续，并按要求</w:t>
      </w:r>
      <w:r>
        <w:rPr>
          <w:spacing w:val="-6"/>
          <w:sz w:val="30"/>
          <w:szCs w:val="30"/>
        </w:rPr>
        <w:t>办理建筑施工人员工伤保险或安全责任保险。</w:t>
      </w:r>
    </w:p>
    <w:p w14:paraId="05D2A1A4">
      <w:pPr>
        <w:pStyle w:val="2"/>
        <w:keepNext w:val="0"/>
        <w:keepLines w:val="0"/>
        <w:pageBreakBefore w:val="0"/>
        <w:widowControl w:val="0"/>
        <w:kinsoku/>
        <w:wordWrap/>
        <w:overflowPunct/>
        <w:topLinePunct w:val="0"/>
        <w:autoSpaceDE/>
        <w:autoSpaceDN/>
        <w:bidi w:val="0"/>
        <w:adjustRightInd/>
        <w:snapToGrid/>
        <w:spacing w:line="240" w:lineRule="auto"/>
        <w:ind w:right="151" w:firstLine="670"/>
        <w:textAlignment w:val="auto"/>
        <w:rPr>
          <w:sz w:val="30"/>
          <w:szCs w:val="30"/>
        </w:rPr>
      </w:pPr>
      <w:r>
        <w:rPr>
          <w:b/>
          <w:bCs/>
          <w:spacing w:val="-3"/>
          <w:sz w:val="30"/>
          <w:szCs w:val="30"/>
        </w:rPr>
        <w:t>第十三条</w:t>
      </w:r>
      <w:r>
        <w:rPr>
          <w:spacing w:val="-3"/>
          <w:sz w:val="30"/>
          <w:szCs w:val="30"/>
        </w:rPr>
        <w:t xml:space="preserve"> 认真贯彻执行国家和广东省有关安全生</w:t>
      </w:r>
      <w:r>
        <w:rPr>
          <w:spacing w:val="-4"/>
          <w:sz w:val="30"/>
          <w:szCs w:val="30"/>
        </w:rPr>
        <w:t>产的</w:t>
      </w:r>
      <w:r>
        <w:rPr>
          <w:spacing w:val="-3"/>
          <w:sz w:val="30"/>
          <w:szCs w:val="30"/>
        </w:rPr>
        <w:t>法律法规及标准规范，安全保证体系健全。工程项目按规定配备专职安全员，企业安全生产许可证有效。特种作业人员</w:t>
      </w:r>
      <w:r>
        <w:rPr>
          <w:sz w:val="30"/>
          <w:szCs w:val="30"/>
        </w:rPr>
        <w:t xml:space="preserve"> </w:t>
      </w:r>
      <w:r>
        <w:rPr>
          <w:spacing w:val="-4"/>
          <w:sz w:val="30"/>
          <w:szCs w:val="30"/>
        </w:rPr>
        <w:t>按规定持证上岗，施工管理和作业人员经过安全教育培训。</w:t>
      </w:r>
    </w:p>
    <w:p w14:paraId="214C65EF">
      <w:pPr>
        <w:pStyle w:val="2"/>
        <w:keepNext w:val="0"/>
        <w:keepLines w:val="0"/>
        <w:pageBreakBefore w:val="0"/>
        <w:widowControl w:val="0"/>
        <w:kinsoku/>
        <w:wordWrap/>
        <w:overflowPunct/>
        <w:topLinePunct w:val="0"/>
        <w:autoSpaceDE/>
        <w:autoSpaceDN/>
        <w:bidi w:val="0"/>
        <w:adjustRightInd/>
        <w:snapToGrid/>
        <w:spacing w:line="240" w:lineRule="auto"/>
        <w:ind w:right="3" w:firstLine="670"/>
        <w:textAlignment w:val="auto"/>
        <w:rPr>
          <w:sz w:val="30"/>
          <w:szCs w:val="30"/>
        </w:rPr>
      </w:pPr>
      <w:r>
        <w:rPr>
          <w:b/>
          <w:bCs/>
          <w:spacing w:val="-5"/>
          <w:sz w:val="30"/>
          <w:szCs w:val="30"/>
        </w:rPr>
        <w:t>第十四条</w:t>
      </w:r>
      <w:r>
        <w:rPr>
          <w:spacing w:val="-5"/>
          <w:sz w:val="30"/>
          <w:szCs w:val="30"/>
        </w:rPr>
        <w:t xml:space="preserve"> 建立健全安全生产、文明施工管理</w:t>
      </w:r>
      <w:r>
        <w:rPr>
          <w:spacing w:val="-3"/>
          <w:sz w:val="30"/>
          <w:szCs w:val="30"/>
        </w:rPr>
        <w:t>制度，严格执行安全施工操作规程，制定切实可行的安全文</w:t>
      </w:r>
      <w:r>
        <w:rPr>
          <w:spacing w:val="-5"/>
          <w:sz w:val="30"/>
          <w:szCs w:val="30"/>
        </w:rPr>
        <w:t>明施工方案和措施，并在施工过程中得到认真落实。</w:t>
      </w:r>
    </w:p>
    <w:p w14:paraId="576178DE">
      <w:pPr>
        <w:pStyle w:val="2"/>
        <w:keepNext w:val="0"/>
        <w:keepLines w:val="0"/>
        <w:pageBreakBefore w:val="0"/>
        <w:widowControl w:val="0"/>
        <w:kinsoku/>
        <w:wordWrap/>
        <w:overflowPunct/>
        <w:topLinePunct w:val="0"/>
        <w:autoSpaceDE/>
        <w:autoSpaceDN/>
        <w:bidi w:val="0"/>
        <w:adjustRightInd/>
        <w:snapToGrid/>
        <w:spacing w:line="240" w:lineRule="auto"/>
        <w:ind w:left="23" w:right="32" w:firstLine="650"/>
        <w:textAlignment w:val="auto"/>
        <w:rPr>
          <w:sz w:val="30"/>
          <w:szCs w:val="30"/>
        </w:rPr>
      </w:pPr>
      <w:r>
        <w:rPr>
          <w:b/>
          <w:bCs/>
          <w:spacing w:val="-1"/>
          <w:sz w:val="30"/>
          <w:szCs w:val="30"/>
        </w:rPr>
        <w:t>第十五条</w:t>
      </w:r>
      <w:r>
        <w:rPr>
          <w:spacing w:val="-42"/>
          <w:sz w:val="30"/>
          <w:szCs w:val="30"/>
        </w:rPr>
        <w:t xml:space="preserve"> </w:t>
      </w:r>
      <w:r>
        <w:rPr>
          <w:spacing w:val="-1"/>
          <w:sz w:val="30"/>
          <w:szCs w:val="30"/>
        </w:rPr>
        <w:t>安全文明施工管理资料须按规定使用《广东省</w:t>
      </w:r>
      <w:r>
        <w:rPr>
          <w:spacing w:val="4"/>
          <w:sz w:val="30"/>
          <w:szCs w:val="30"/>
        </w:rPr>
        <w:t>市政基础设施工程施工安全管理资料统一用表》,资料应真</w:t>
      </w:r>
      <w:r>
        <w:rPr>
          <w:spacing w:val="-14"/>
          <w:sz w:val="30"/>
          <w:szCs w:val="30"/>
        </w:rPr>
        <w:t>实、完整、及时，并应反映施工现场安全文明施工的实际情况。</w:t>
      </w:r>
    </w:p>
    <w:p w14:paraId="3AA3FB8C">
      <w:pPr>
        <w:pStyle w:val="2"/>
        <w:keepNext w:val="0"/>
        <w:keepLines w:val="0"/>
        <w:pageBreakBefore w:val="0"/>
        <w:widowControl w:val="0"/>
        <w:kinsoku/>
        <w:wordWrap/>
        <w:overflowPunct/>
        <w:topLinePunct w:val="0"/>
        <w:autoSpaceDE/>
        <w:autoSpaceDN/>
        <w:bidi w:val="0"/>
        <w:adjustRightInd/>
        <w:snapToGrid/>
        <w:spacing w:line="240" w:lineRule="auto"/>
        <w:ind w:left="23" w:firstLine="650"/>
        <w:textAlignment w:val="auto"/>
        <w:rPr>
          <w:sz w:val="30"/>
          <w:szCs w:val="30"/>
        </w:rPr>
      </w:pPr>
      <w:r>
        <w:rPr>
          <w:b/>
          <w:bCs/>
          <w:spacing w:val="-1"/>
          <w:sz w:val="30"/>
          <w:szCs w:val="30"/>
        </w:rPr>
        <w:t>第十六条</w:t>
      </w:r>
      <w:r>
        <w:rPr>
          <w:spacing w:val="-43"/>
          <w:sz w:val="30"/>
          <w:szCs w:val="30"/>
        </w:rPr>
        <w:t xml:space="preserve"> </w:t>
      </w:r>
      <w:r>
        <w:rPr>
          <w:spacing w:val="-1"/>
          <w:sz w:val="30"/>
          <w:szCs w:val="30"/>
        </w:rPr>
        <w:t>符合国家、广东省颁布的安全文明施工</w:t>
      </w:r>
      <w:r>
        <w:rPr>
          <w:spacing w:val="-2"/>
          <w:sz w:val="30"/>
          <w:szCs w:val="30"/>
        </w:rPr>
        <w:t>相关标准规范和管理要求，同时依据《市政工程施工安全检查标准》</w:t>
      </w:r>
      <w:r>
        <w:rPr>
          <w:spacing w:val="-7"/>
          <w:sz w:val="30"/>
          <w:szCs w:val="30"/>
        </w:rPr>
        <w:t>(CJJ/T</w:t>
      </w:r>
      <w:r>
        <w:rPr>
          <w:rFonts w:hint="eastAsia"/>
          <w:spacing w:val="-7"/>
          <w:sz w:val="30"/>
          <w:szCs w:val="30"/>
          <w:lang w:val="en-US" w:eastAsia="zh-CN"/>
        </w:rPr>
        <w:t xml:space="preserve"> </w:t>
      </w:r>
      <w:r>
        <w:rPr>
          <w:spacing w:val="-7"/>
          <w:sz w:val="30"/>
          <w:szCs w:val="30"/>
        </w:rPr>
        <w:t xml:space="preserve">275) </w:t>
      </w:r>
      <w:r>
        <w:rPr>
          <w:spacing w:val="-2"/>
          <w:sz w:val="30"/>
          <w:szCs w:val="30"/>
        </w:rPr>
        <w:t>的要求，落实各项安全检查工作。</w:t>
      </w:r>
    </w:p>
    <w:p w14:paraId="6625E5F8">
      <w:pPr>
        <w:pStyle w:val="2"/>
        <w:spacing w:before="144" w:line="315" w:lineRule="auto"/>
        <w:ind w:right="259"/>
        <w:jc w:val="center"/>
        <w:rPr>
          <w:b/>
          <w:bCs/>
          <w:spacing w:val="9"/>
        </w:rPr>
      </w:pPr>
      <w:r>
        <w:rPr>
          <w:b/>
          <w:bCs/>
          <w:spacing w:val="9"/>
        </w:rPr>
        <w:t>第五章</w:t>
      </w:r>
      <w:r>
        <w:rPr>
          <w:rFonts w:hint="eastAsia"/>
          <w:b/>
          <w:bCs/>
          <w:spacing w:val="9"/>
          <w:lang w:val="en-US" w:eastAsia="zh-CN"/>
        </w:rPr>
        <w:t xml:space="preserve"> </w:t>
      </w:r>
      <w:r>
        <w:rPr>
          <w:b/>
          <w:bCs/>
          <w:spacing w:val="9"/>
        </w:rPr>
        <w:t>申报和评价程序</w:t>
      </w:r>
    </w:p>
    <w:p w14:paraId="7ED78FA6">
      <w:pPr>
        <w:pStyle w:val="2"/>
        <w:spacing w:before="104" w:line="308" w:lineRule="auto"/>
        <w:ind w:right="2695" w:firstLine="582" w:firstLineChars="200"/>
        <w:rPr>
          <w:rFonts w:hint="eastAsia" w:ascii="仿宋" w:hAnsi="仿宋" w:eastAsia="仿宋" w:cs="仿宋"/>
          <w:sz w:val="30"/>
          <w:szCs w:val="30"/>
        </w:rPr>
      </w:pPr>
      <w:r>
        <w:rPr>
          <w:rFonts w:hint="eastAsia" w:ascii="仿宋" w:hAnsi="仿宋" w:eastAsia="仿宋" w:cs="仿宋"/>
          <w:b/>
          <w:bCs/>
          <w:spacing w:val="-5"/>
          <w:sz w:val="30"/>
          <w:szCs w:val="30"/>
        </w:rPr>
        <w:t>第十</w:t>
      </w:r>
      <w:r>
        <w:rPr>
          <w:rFonts w:hint="eastAsia" w:ascii="仿宋" w:hAnsi="仿宋" w:eastAsia="仿宋" w:cs="仿宋"/>
          <w:b/>
          <w:bCs/>
          <w:spacing w:val="-5"/>
          <w:sz w:val="30"/>
          <w:szCs w:val="30"/>
          <w:lang w:eastAsia="zh-CN"/>
        </w:rPr>
        <w:t>七</w:t>
      </w:r>
      <w:r>
        <w:rPr>
          <w:rFonts w:hint="eastAsia" w:ascii="仿宋" w:hAnsi="仿宋" w:eastAsia="仿宋" w:cs="仿宋"/>
          <w:b/>
          <w:bCs/>
          <w:spacing w:val="-5"/>
          <w:sz w:val="30"/>
          <w:szCs w:val="30"/>
        </w:rPr>
        <w:t>条</w:t>
      </w:r>
      <w:r>
        <w:rPr>
          <w:rFonts w:hint="eastAsia" w:ascii="仿宋" w:hAnsi="仿宋" w:eastAsia="仿宋" w:cs="仿宋"/>
          <w:spacing w:val="-46"/>
          <w:sz w:val="30"/>
          <w:szCs w:val="30"/>
        </w:rPr>
        <w:t xml:space="preserve"> </w:t>
      </w:r>
      <w:r>
        <w:rPr>
          <w:rFonts w:hint="eastAsia" w:ascii="仿宋" w:hAnsi="仿宋" w:eastAsia="仿宋" w:cs="仿宋"/>
          <w:spacing w:val="-5"/>
          <w:sz w:val="30"/>
          <w:szCs w:val="30"/>
        </w:rPr>
        <w:t>项目备案</w:t>
      </w:r>
    </w:p>
    <w:p w14:paraId="6FE58CB0">
      <w:pPr>
        <w:pStyle w:val="2"/>
        <w:keepNext w:val="0"/>
        <w:keepLines w:val="0"/>
        <w:pageBreakBefore w:val="0"/>
        <w:widowControl w:val="0"/>
        <w:kinsoku/>
        <w:wordWrap/>
        <w:overflowPunct/>
        <w:topLinePunct w:val="0"/>
        <w:autoSpaceDE/>
        <w:autoSpaceDN/>
        <w:bidi w:val="0"/>
        <w:adjustRightInd/>
        <w:snapToGrid/>
        <w:spacing w:line="240" w:lineRule="auto"/>
        <w:ind w:right="212" w:firstLine="584" w:firstLineChars="200"/>
        <w:jc w:val="both"/>
        <w:textAlignment w:val="auto"/>
        <w:rPr>
          <w:rFonts w:hint="eastAsia" w:ascii="仿宋" w:hAnsi="仿宋" w:eastAsia="仿宋" w:cs="仿宋"/>
          <w:sz w:val="30"/>
          <w:szCs w:val="30"/>
        </w:rPr>
      </w:pPr>
      <w:r>
        <w:rPr>
          <w:rFonts w:hint="eastAsia" w:ascii="仿宋" w:hAnsi="仿宋" w:eastAsia="仿宋" w:cs="仿宋"/>
          <w:spacing w:val="-4"/>
          <w:sz w:val="30"/>
          <w:szCs w:val="30"/>
        </w:rPr>
        <w:t>申报单位应在工程进度的30%前完成备案手续，申报单位</w:t>
      </w:r>
      <w:r>
        <w:rPr>
          <w:rFonts w:hint="eastAsia" w:ascii="仿宋" w:hAnsi="仿宋" w:eastAsia="仿宋" w:cs="仿宋"/>
          <w:spacing w:val="-1"/>
          <w:sz w:val="30"/>
          <w:szCs w:val="30"/>
        </w:rPr>
        <w:t>须填写并提交加盖公章的《</w:t>
      </w:r>
      <w:r>
        <w:rPr>
          <w:rFonts w:hint="eastAsia" w:ascii="仿宋" w:hAnsi="仿宋" w:eastAsia="仿宋" w:cs="仿宋"/>
          <w:spacing w:val="-1"/>
          <w:sz w:val="30"/>
          <w:szCs w:val="30"/>
          <w:lang w:eastAsia="zh-CN"/>
        </w:rPr>
        <w:t>佛山市顺德区市政工程安全生产文明施工示范项目评价申报表</w:t>
      </w:r>
      <w:r>
        <w:rPr>
          <w:rFonts w:hint="eastAsia" w:ascii="仿宋" w:hAnsi="仿宋" w:eastAsia="仿宋" w:cs="仿宋"/>
          <w:spacing w:val="-1"/>
          <w:sz w:val="30"/>
          <w:szCs w:val="30"/>
        </w:rPr>
        <w:t>》</w:t>
      </w:r>
      <w:r>
        <w:rPr>
          <w:rFonts w:hint="eastAsia" w:ascii="仿宋" w:hAnsi="仿宋" w:eastAsia="仿宋" w:cs="仿宋"/>
          <w:spacing w:val="-5"/>
          <w:sz w:val="30"/>
          <w:szCs w:val="30"/>
        </w:rPr>
        <w:t>提交</w:t>
      </w:r>
      <w:r>
        <w:rPr>
          <w:rFonts w:hint="eastAsia" w:ascii="仿宋" w:hAnsi="仿宋" w:eastAsia="仿宋" w:cs="仿宋"/>
          <w:spacing w:val="-5"/>
          <w:sz w:val="30"/>
          <w:szCs w:val="30"/>
          <w:lang w:eastAsia="zh-CN"/>
        </w:rPr>
        <w:t>区协会</w:t>
      </w:r>
      <w:r>
        <w:rPr>
          <w:rFonts w:hint="eastAsia" w:ascii="仿宋" w:hAnsi="仿宋" w:eastAsia="仿宋" w:cs="仿宋"/>
          <w:spacing w:val="-5"/>
          <w:sz w:val="30"/>
          <w:szCs w:val="30"/>
        </w:rPr>
        <w:t>秘书处。</w:t>
      </w:r>
    </w:p>
    <w:p w14:paraId="0F79102E">
      <w:pPr>
        <w:pStyle w:val="2"/>
        <w:keepNext w:val="0"/>
        <w:keepLines w:val="0"/>
        <w:pageBreakBefore w:val="0"/>
        <w:widowControl w:val="0"/>
        <w:kinsoku/>
        <w:wordWrap/>
        <w:overflowPunct/>
        <w:topLinePunct w:val="0"/>
        <w:autoSpaceDE/>
        <w:autoSpaceDN/>
        <w:bidi w:val="0"/>
        <w:adjustRightInd/>
        <w:snapToGrid/>
        <w:spacing w:line="240" w:lineRule="auto"/>
        <w:ind w:left="23" w:right="188" w:firstLine="650"/>
        <w:jc w:val="both"/>
        <w:textAlignment w:val="auto"/>
        <w:rPr>
          <w:rFonts w:hint="eastAsia" w:ascii="仿宋" w:hAnsi="仿宋" w:eastAsia="仿宋" w:cs="仿宋"/>
          <w:sz w:val="30"/>
          <w:szCs w:val="30"/>
        </w:rPr>
      </w:pPr>
      <w:r>
        <w:rPr>
          <w:rFonts w:hint="eastAsia" w:ascii="仿宋" w:hAnsi="仿宋" w:eastAsia="仿宋" w:cs="仿宋"/>
          <w:b/>
          <w:bCs/>
          <w:spacing w:val="-3"/>
          <w:sz w:val="30"/>
          <w:szCs w:val="30"/>
        </w:rPr>
        <w:t>第十</w:t>
      </w:r>
      <w:r>
        <w:rPr>
          <w:rFonts w:hint="eastAsia" w:ascii="仿宋" w:hAnsi="仿宋" w:eastAsia="仿宋" w:cs="仿宋"/>
          <w:b/>
          <w:bCs/>
          <w:spacing w:val="-3"/>
          <w:sz w:val="30"/>
          <w:szCs w:val="30"/>
          <w:lang w:eastAsia="zh-CN"/>
        </w:rPr>
        <w:t>八</w:t>
      </w:r>
      <w:r>
        <w:rPr>
          <w:rFonts w:hint="eastAsia" w:ascii="仿宋" w:hAnsi="仿宋" w:eastAsia="仿宋" w:cs="仿宋"/>
          <w:b/>
          <w:bCs/>
          <w:spacing w:val="-3"/>
          <w:sz w:val="30"/>
          <w:szCs w:val="30"/>
        </w:rPr>
        <w:t>条</w:t>
      </w:r>
      <w:r>
        <w:rPr>
          <w:rFonts w:hint="eastAsia" w:ascii="仿宋" w:hAnsi="仿宋" w:eastAsia="仿宋" w:cs="仿宋"/>
          <w:spacing w:val="-3"/>
          <w:sz w:val="30"/>
          <w:szCs w:val="30"/>
        </w:rPr>
        <w:t xml:space="preserve"> </w:t>
      </w:r>
      <w:r>
        <w:rPr>
          <w:rFonts w:hint="eastAsia" w:ascii="仿宋" w:hAnsi="仿宋" w:eastAsia="仿宋" w:cs="仿宋"/>
          <w:spacing w:val="-1"/>
          <w:sz w:val="30"/>
          <w:szCs w:val="30"/>
        </w:rPr>
        <w:t>申报材料</w:t>
      </w:r>
      <w:r>
        <w:rPr>
          <w:rFonts w:hint="eastAsia" w:ascii="仿宋" w:hAnsi="仿宋" w:eastAsia="仿宋" w:cs="仿宋"/>
          <w:spacing w:val="-1"/>
          <w:sz w:val="30"/>
          <w:szCs w:val="30"/>
          <w:lang w:eastAsia="zh-CN"/>
        </w:rPr>
        <w:t>包括</w:t>
      </w:r>
      <w:r>
        <w:rPr>
          <w:rFonts w:hint="eastAsia" w:ascii="仿宋" w:hAnsi="仿宋" w:eastAsia="仿宋" w:cs="仿宋"/>
          <w:spacing w:val="-13"/>
          <w:sz w:val="30"/>
          <w:szCs w:val="30"/>
        </w:rPr>
        <w:t>：</w:t>
      </w:r>
    </w:p>
    <w:p w14:paraId="1928AA4C">
      <w:pPr>
        <w:pStyle w:val="2"/>
        <w:keepNext w:val="0"/>
        <w:keepLines w:val="0"/>
        <w:pageBreakBefore w:val="0"/>
        <w:widowControl w:val="0"/>
        <w:kinsoku/>
        <w:wordWrap/>
        <w:overflowPunct/>
        <w:topLinePunct w:val="0"/>
        <w:autoSpaceDE/>
        <w:autoSpaceDN/>
        <w:bidi w:val="0"/>
        <w:adjustRightInd/>
        <w:snapToGrid/>
        <w:spacing w:line="240" w:lineRule="auto"/>
        <w:ind w:left="23" w:right="181" w:firstLine="650"/>
        <w:textAlignment w:val="auto"/>
        <w:rPr>
          <w:rFonts w:hint="eastAsia" w:ascii="仿宋" w:hAnsi="仿宋" w:eastAsia="仿宋" w:cs="仿宋"/>
          <w:sz w:val="30"/>
          <w:szCs w:val="30"/>
        </w:rPr>
      </w:pPr>
      <w:r>
        <w:rPr>
          <w:rFonts w:hint="eastAsia" w:ascii="仿宋" w:hAnsi="仿宋" w:eastAsia="仿宋" w:cs="仿宋"/>
          <w:spacing w:val="-1"/>
          <w:sz w:val="30"/>
          <w:szCs w:val="30"/>
          <w:lang w:val="en-US" w:eastAsia="zh-CN"/>
        </w:rPr>
        <w:t>1</w:t>
      </w:r>
      <w:r>
        <w:rPr>
          <w:rFonts w:hint="eastAsia" w:ascii="仿宋" w:hAnsi="仿宋" w:eastAsia="仿宋" w:cs="仿宋"/>
          <w:spacing w:val="-1"/>
          <w:sz w:val="30"/>
          <w:szCs w:val="30"/>
        </w:rPr>
        <w:t>、施工中标通知书、施工许可证或建设行政主管部门</w:t>
      </w:r>
      <w:r>
        <w:rPr>
          <w:rFonts w:hint="eastAsia" w:ascii="仿宋" w:hAnsi="仿宋" w:eastAsia="仿宋" w:cs="仿宋"/>
          <w:spacing w:val="-2"/>
          <w:sz w:val="30"/>
          <w:szCs w:val="30"/>
        </w:rPr>
        <w:t>批复的同意先行施工文件、施工合同</w:t>
      </w:r>
      <w:r>
        <w:rPr>
          <w:rFonts w:hint="eastAsia" w:ascii="仿宋" w:hAnsi="仿宋" w:eastAsia="仿宋" w:cs="仿宋"/>
          <w:spacing w:val="-12"/>
          <w:sz w:val="30"/>
          <w:szCs w:val="30"/>
        </w:rPr>
        <w:t>。</w:t>
      </w:r>
    </w:p>
    <w:p w14:paraId="31D0827B">
      <w:pPr>
        <w:pStyle w:val="2"/>
        <w:keepNext w:val="0"/>
        <w:keepLines w:val="0"/>
        <w:pageBreakBefore w:val="0"/>
        <w:widowControl w:val="0"/>
        <w:kinsoku/>
        <w:wordWrap/>
        <w:overflowPunct/>
        <w:topLinePunct w:val="0"/>
        <w:autoSpaceDE/>
        <w:autoSpaceDN/>
        <w:bidi w:val="0"/>
        <w:adjustRightInd/>
        <w:snapToGrid/>
        <w:spacing w:line="240" w:lineRule="auto"/>
        <w:ind w:left="673"/>
        <w:textAlignment w:val="auto"/>
        <w:rPr>
          <w:rFonts w:hint="eastAsia" w:ascii="仿宋" w:hAnsi="仿宋" w:eastAsia="仿宋" w:cs="仿宋"/>
          <w:spacing w:val="-3"/>
          <w:sz w:val="30"/>
          <w:szCs w:val="30"/>
        </w:rPr>
      </w:pPr>
      <w:r>
        <w:rPr>
          <w:rFonts w:hint="eastAsia" w:ascii="仿宋" w:hAnsi="仿宋" w:eastAsia="仿宋" w:cs="仿宋"/>
          <w:spacing w:val="-4"/>
          <w:sz w:val="30"/>
          <w:szCs w:val="30"/>
          <w:lang w:val="en-US" w:eastAsia="zh-CN"/>
        </w:rPr>
        <w:t>2</w:t>
      </w:r>
      <w:r>
        <w:rPr>
          <w:rFonts w:hint="eastAsia" w:ascii="仿宋" w:hAnsi="仿宋" w:eastAsia="仿宋" w:cs="仿宋"/>
          <w:spacing w:val="-4"/>
          <w:sz w:val="30"/>
          <w:szCs w:val="30"/>
        </w:rPr>
        <w:t>、施工企业资质证书、营业执照、安全生产许可证、</w:t>
      </w:r>
      <w:r>
        <w:rPr>
          <w:rFonts w:hint="eastAsia" w:ascii="仿宋" w:hAnsi="仿宋" w:eastAsia="仿宋" w:cs="仿宋"/>
          <w:spacing w:val="-3"/>
          <w:sz w:val="30"/>
          <w:szCs w:val="30"/>
        </w:rPr>
        <w:t>项目负</w:t>
      </w:r>
    </w:p>
    <w:p w14:paraId="71AB60B4">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30"/>
          <w:szCs w:val="30"/>
        </w:rPr>
      </w:pPr>
      <w:r>
        <w:rPr>
          <w:rFonts w:hint="eastAsia" w:ascii="仿宋" w:hAnsi="仿宋" w:eastAsia="仿宋" w:cs="仿宋"/>
          <w:spacing w:val="-3"/>
          <w:sz w:val="30"/>
          <w:szCs w:val="30"/>
        </w:rPr>
        <w:t>责人的建造师注册执业证书和安全生产考核合格证书、</w:t>
      </w:r>
      <w:r>
        <w:rPr>
          <w:rFonts w:hint="eastAsia" w:ascii="仿宋" w:hAnsi="仿宋" w:eastAsia="仿宋" w:cs="仿宋"/>
          <w:spacing w:val="-4"/>
          <w:sz w:val="30"/>
          <w:szCs w:val="30"/>
        </w:rPr>
        <w:t>专职安全员安全生产考核合格证书、</w:t>
      </w:r>
      <w:r>
        <w:rPr>
          <w:rFonts w:hint="eastAsia" w:ascii="仿宋" w:hAnsi="仿宋" w:eastAsia="仿宋" w:cs="仿宋"/>
          <w:spacing w:val="-9"/>
          <w:sz w:val="30"/>
          <w:szCs w:val="30"/>
        </w:rPr>
        <w:t>安全监督登记表。</w:t>
      </w:r>
    </w:p>
    <w:p w14:paraId="3476324B">
      <w:pPr>
        <w:pStyle w:val="2"/>
        <w:keepNext w:val="0"/>
        <w:keepLines w:val="0"/>
        <w:pageBreakBefore w:val="0"/>
        <w:widowControl w:val="0"/>
        <w:kinsoku/>
        <w:wordWrap/>
        <w:overflowPunct/>
        <w:topLinePunct w:val="0"/>
        <w:autoSpaceDE/>
        <w:autoSpaceDN/>
        <w:bidi w:val="0"/>
        <w:adjustRightInd/>
        <w:snapToGrid/>
        <w:spacing w:line="240" w:lineRule="auto"/>
        <w:ind w:left="33" w:firstLine="640"/>
        <w:textAlignment w:val="auto"/>
        <w:rPr>
          <w:rFonts w:hint="eastAsia" w:ascii="仿宋" w:hAnsi="仿宋" w:eastAsia="仿宋" w:cs="仿宋"/>
          <w:sz w:val="30"/>
          <w:szCs w:val="30"/>
        </w:rPr>
      </w:pPr>
      <w:r>
        <w:rPr>
          <w:rFonts w:hint="eastAsia" w:ascii="仿宋" w:hAnsi="仿宋" w:eastAsia="仿宋" w:cs="仿宋"/>
          <w:spacing w:val="-4"/>
          <w:sz w:val="30"/>
          <w:szCs w:val="30"/>
          <w:lang w:val="en-US" w:eastAsia="zh-CN"/>
        </w:rPr>
        <w:t>3</w:t>
      </w:r>
      <w:r>
        <w:rPr>
          <w:rFonts w:hint="eastAsia" w:ascii="仿宋" w:hAnsi="仿宋" w:eastAsia="仿宋" w:cs="仿宋"/>
          <w:spacing w:val="-4"/>
          <w:sz w:val="30"/>
          <w:szCs w:val="30"/>
        </w:rPr>
        <w:t>、参建单位分包工程造价应达到本办法第十三</w:t>
      </w:r>
      <w:r>
        <w:rPr>
          <w:rFonts w:hint="eastAsia" w:ascii="仿宋" w:hAnsi="仿宋" w:eastAsia="仿宋" w:cs="仿宋"/>
          <w:spacing w:val="-5"/>
          <w:sz w:val="30"/>
          <w:szCs w:val="30"/>
        </w:rPr>
        <w:t>条规定</w:t>
      </w:r>
      <w:r>
        <w:rPr>
          <w:rFonts w:hint="eastAsia" w:ascii="仿宋" w:hAnsi="仿宋" w:eastAsia="仿宋" w:cs="仿宋"/>
          <w:spacing w:val="-4"/>
          <w:sz w:val="30"/>
          <w:szCs w:val="30"/>
        </w:rPr>
        <w:t>的相应规模。参建单位应提供合法分包的证明材料、分包合</w:t>
      </w:r>
      <w:r>
        <w:rPr>
          <w:rFonts w:hint="eastAsia" w:ascii="仿宋" w:hAnsi="仿宋" w:eastAsia="仿宋" w:cs="仿宋"/>
          <w:spacing w:val="-5"/>
          <w:sz w:val="30"/>
          <w:szCs w:val="30"/>
        </w:rPr>
        <w:t>同、施工安全协议、资质证书、营业执照、安</w:t>
      </w:r>
      <w:r>
        <w:rPr>
          <w:rFonts w:hint="eastAsia" w:ascii="仿宋" w:hAnsi="仿宋" w:eastAsia="仿宋" w:cs="仿宋"/>
          <w:spacing w:val="-6"/>
          <w:sz w:val="30"/>
          <w:szCs w:val="30"/>
        </w:rPr>
        <w:t>全生产许可证、</w:t>
      </w:r>
      <w:r>
        <w:rPr>
          <w:rFonts w:hint="eastAsia" w:ascii="仿宋" w:hAnsi="仿宋" w:eastAsia="仿宋" w:cs="仿宋"/>
          <w:spacing w:val="-5"/>
          <w:sz w:val="30"/>
          <w:szCs w:val="30"/>
        </w:rPr>
        <w:t>项目负责人的建造师注册执业证书和安全生产</w:t>
      </w:r>
      <w:r>
        <w:rPr>
          <w:rFonts w:hint="eastAsia" w:ascii="仿宋" w:hAnsi="仿宋" w:eastAsia="仿宋" w:cs="仿宋"/>
          <w:spacing w:val="-6"/>
          <w:sz w:val="30"/>
          <w:szCs w:val="30"/>
        </w:rPr>
        <w:t>考核合格证书、</w:t>
      </w:r>
      <w:r>
        <w:rPr>
          <w:rFonts w:hint="eastAsia" w:ascii="仿宋" w:hAnsi="仿宋" w:eastAsia="仿宋" w:cs="仿宋"/>
          <w:sz w:val="30"/>
          <w:szCs w:val="30"/>
        </w:rPr>
        <w:t xml:space="preserve"> </w:t>
      </w:r>
      <w:r>
        <w:rPr>
          <w:rFonts w:hint="eastAsia" w:ascii="仿宋" w:hAnsi="仿宋" w:eastAsia="仿宋" w:cs="仿宋"/>
          <w:spacing w:val="-6"/>
          <w:sz w:val="30"/>
          <w:szCs w:val="30"/>
        </w:rPr>
        <w:t>专职安全员安全生产考核合格证书。</w:t>
      </w:r>
    </w:p>
    <w:p w14:paraId="348C3C45">
      <w:pPr>
        <w:pStyle w:val="2"/>
        <w:keepNext w:val="0"/>
        <w:keepLines w:val="0"/>
        <w:pageBreakBefore w:val="0"/>
        <w:widowControl w:val="0"/>
        <w:kinsoku/>
        <w:wordWrap/>
        <w:overflowPunct/>
        <w:topLinePunct w:val="0"/>
        <w:autoSpaceDE/>
        <w:autoSpaceDN/>
        <w:bidi w:val="0"/>
        <w:adjustRightInd/>
        <w:snapToGrid/>
        <w:spacing w:line="240" w:lineRule="auto"/>
        <w:ind w:left="673"/>
        <w:textAlignment w:val="auto"/>
        <w:rPr>
          <w:rFonts w:hint="eastAsia" w:ascii="仿宋" w:hAnsi="仿宋" w:eastAsia="仿宋" w:cs="仿宋"/>
          <w:sz w:val="30"/>
          <w:szCs w:val="30"/>
        </w:rPr>
      </w:pPr>
      <w:r>
        <w:rPr>
          <w:rFonts w:hint="eastAsia" w:ascii="仿宋" w:hAnsi="仿宋" w:eastAsia="仿宋" w:cs="仿宋"/>
          <w:spacing w:val="-7"/>
          <w:sz w:val="30"/>
          <w:szCs w:val="30"/>
          <w:lang w:val="en-US" w:eastAsia="zh-CN"/>
        </w:rPr>
        <w:t>4</w:t>
      </w:r>
      <w:r>
        <w:rPr>
          <w:rFonts w:hint="eastAsia" w:ascii="仿宋" w:hAnsi="仿宋" w:eastAsia="仿宋" w:cs="仿宋"/>
          <w:spacing w:val="-7"/>
          <w:sz w:val="30"/>
          <w:szCs w:val="30"/>
        </w:rPr>
        <w:t>、安全文明施工</w:t>
      </w:r>
      <w:r>
        <w:rPr>
          <w:rFonts w:hint="eastAsia" w:ascii="仿宋" w:hAnsi="仿宋" w:eastAsia="仿宋" w:cs="仿宋"/>
          <w:spacing w:val="-7"/>
          <w:sz w:val="30"/>
          <w:szCs w:val="30"/>
          <w:lang w:eastAsia="zh-CN"/>
        </w:rPr>
        <w:t>示范</w:t>
      </w:r>
      <w:r>
        <w:rPr>
          <w:rFonts w:hint="eastAsia" w:ascii="仿宋" w:hAnsi="仿宋" w:eastAsia="仿宋" w:cs="仿宋"/>
          <w:spacing w:val="-7"/>
          <w:sz w:val="30"/>
          <w:szCs w:val="30"/>
        </w:rPr>
        <w:t>评价规划。</w:t>
      </w:r>
    </w:p>
    <w:p w14:paraId="435834C3">
      <w:pPr>
        <w:pStyle w:val="2"/>
        <w:keepNext w:val="0"/>
        <w:keepLines w:val="0"/>
        <w:pageBreakBefore w:val="0"/>
        <w:widowControl w:val="0"/>
        <w:kinsoku/>
        <w:wordWrap/>
        <w:overflowPunct/>
        <w:topLinePunct w:val="0"/>
        <w:autoSpaceDE/>
        <w:autoSpaceDN/>
        <w:bidi w:val="0"/>
        <w:adjustRightInd/>
        <w:snapToGrid/>
        <w:spacing w:line="240" w:lineRule="auto"/>
        <w:ind w:left="33" w:right="279" w:firstLine="640"/>
        <w:textAlignment w:val="auto"/>
        <w:rPr>
          <w:rFonts w:hint="eastAsia" w:ascii="仿宋" w:hAnsi="仿宋" w:eastAsia="仿宋" w:cs="仿宋"/>
          <w:sz w:val="30"/>
          <w:szCs w:val="30"/>
        </w:rPr>
      </w:pPr>
      <w:r>
        <w:rPr>
          <w:rFonts w:hint="eastAsia" w:ascii="仿宋" w:hAnsi="仿宋" w:eastAsia="仿宋" w:cs="仿宋"/>
          <w:spacing w:val="-4"/>
          <w:sz w:val="30"/>
          <w:szCs w:val="30"/>
          <w:lang w:val="en-US" w:eastAsia="zh-CN"/>
        </w:rPr>
        <w:t>5</w:t>
      </w:r>
      <w:r>
        <w:rPr>
          <w:rFonts w:hint="eastAsia" w:ascii="仿宋" w:hAnsi="仿宋" w:eastAsia="仿宋" w:cs="仿宋"/>
          <w:spacing w:val="-4"/>
          <w:sz w:val="30"/>
          <w:szCs w:val="30"/>
        </w:rPr>
        <w:t>、建筑工人实名制和用工单位建筑工人安</w:t>
      </w:r>
      <w:r>
        <w:rPr>
          <w:rFonts w:hint="eastAsia" w:ascii="仿宋" w:hAnsi="仿宋" w:eastAsia="仿宋" w:cs="仿宋"/>
          <w:spacing w:val="-5"/>
          <w:sz w:val="30"/>
          <w:szCs w:val="30"/>
        </w:rPr>
        <w:t>全培训有效</w:t>
      </w:r>
      <w:r>
        <w:rPr>
          <w:rFonts w:hint="eastAsia" w:ascii="仿宋" w:hAnsi="仿宋" w:eastAsia="仿宋" w:cs="仿宋"/>
          <w:spacing w:val="-11"/>
          <w:sz w:val="30"/>
          <w:szCs w:val="30"/>
        </w:rPr>
        <w:t>证明材料。</w:t>
      </w:r>
    </w:p>
    <w:p w14:paraId="09FE8BE6">
      <w:pPr>
        <w:pStyle w:val="2"/>
        <w:keepNext w:val="0"/>
        <w:keepLines w:val="0"/>
        <w:pageBreakBefore w:val="0"/>
        <w:widowControl w:val="0"/>
        <w:kinsoku/>
        <w:wordWrap/>
        <w:overflowPunct/>
        <w:topLinePunct w:val="0"/>
        <w:autoSpaceDE/>
        <w:autoSpaceDN/>
        <w:bidi w:val="0"/>
        <w:adjustRightInd/>
        <w:snapToGrid/>
        <w:spacing w:line="240" w:lineRule="auto"/>
        <w:ind w:left="33" w:right="273" w:firstLine="640"/>
        <w:textAlignment w:val="auto"/>
        <w:rPr>
          <w:rFonts w:hint="eastAsia" w:ascii="仿宋" w:hAnsi="仿宋" w:eastAsia="仿宋" w:cs="仿宋"/>
          <w:sz w:val="30"/>
          <w:szCs w:val="30"/>
        </w:rPr>
      </w:pPr>
      <w:r>
        <w:rPr>
          <w:rFonts w:hint="eastAsia" w:ascii="仿宋" w:hAnsi="仿宋" w:eastAsia="仿宋" w:cs="仿宋"/>
          <w:spacing w:val="-4"/>
          <w:sz w:val="30"/>
          <w:szCs w:val="30"/>
          <w:lang w:val="en-US" w:eastAsia="zh-CN"/>
        </w:rPr>
        <w:t>6</w:t>
      </w:r>
      <w:r>
        <w:rPr>
          <w:rFonts w:hint="eastAsia" w:ascii="仿宋" w:hAnsi="仿宋" w:eastAsia="仿宋" w:cs="仿宋"/>
          <w:spacing w:val="-4"/>
          <w:sz w:val="30"/>
          <w:szCs w:val="30"/>
        </w:rPr>
        <w:t>、提供有效建筑施工人员工伤保险或安全责任保险材</w:t>
      </w:r>
      <w:r>
        <w:rPr>
          <w:rFonts w:hint="eastAsia" w:ascii="仿宋" w:hAnsi="仿宋" w:eastAsia="仿宋" w:cs="仿宋"/>
          <w:spacing w:val="-16"/>
          <w:sz w:val="30"/>
          <w:szCs w:val="30"/>
        </w:rPr>
        <w:t>料。</w:t>
      </w:r>
    </w:p>
    <w:p w14:paraId="0BAD19D0">
      <w:pPr>
        <w:pStyle w:val="2"/>
        <w:keepNext w:val="0"/>
        <w:keepLines w:val="0"/>
        <w:pageBreakBefore w:val="0"/>
        <w:widowControl w:val="0"/>
        <w:kinsoku/>
        <w:wordWrap/>
        <w:overflowPunct/>
        <w:topLinePunct w:val="0"/>
        <w:autoSpaceDE/>
        <w:autoSpaceDN/>
        <w:bidi w:val="0"/>
        <w:adjustRightInd/>
        <w:snapToGrid/>
        <w:spacing w:line="240" w:lineRule="auto"/>
        <w:ind w:left="33" w:right="120" w:firstLine="640"/>
        <w:textAlignment w:val="auto"/>
        <w:rPr>
          <w:rFonts w:hint="eastAsia" w:ascii="仿宋" w:hAnsi="仿宋" w:eastAsia="仿宋" w:cs="仿宋"/>
          <w:sz w:val="30"/>
          <w:szCs w:val="30"/>
        </w:rPr>
      </w:pPr>
      <w:r>
        <w:rPr>
          <w:rFonts w:hint="eastAsia" w:ascii="仿宋" w:hAnsi="仿宋" w:eastAsia="仿宋" w:cs="仿宋"/>
          <w:spacing w:val="-4"/>
          <w:sz w:val="30"/>
          <w:szCs w:val="30"/>
          <w:lang w:val="en-US" w:eastAsia="zh-CN"/>
        </w:rPr>
        <w:t>7</w:t>
      </w:r>
      <w:r>
        <w:rPr>
          <w:rFonts w:hint="eastAsia" w:ascii="仿宋" w:hAnsi="仿宋" w:eastAsia="仿宋" w:cs="仿宋"/>
          <w:spacing w:val="-4"/>
          <w:sz w:val="30"/>
          <w:szCs w:val="30"/>
        </w:rPr>
        <w:t>、提供反映申报项目现场工程主体形象进度、安全文</w:t>
      </w:r>
      <w:r>
        <w:rPr>
          <w:rFonts w:hint="eastAsia" w:ascii="仿宋" w:hAnsi="仿宋" w:eastAsia="仿宋" w:cs="仿宋"/>
          <w:spacing w:val="-3"/>
          <w:sz w:val="30"/>
          <w:szCs w:val="30"/>
        </w:rPr>
        <w:t>明施工</w:t>
      </w:r>
      <w:r>
        <w:rPr>
          <w:rFonts w:hint="eastAsia" w:ascii="仿宋" w:hAnsi="仿宋" w:eastAsia="仿宋" w:cs="仿宋"/>
          <w:spacing w:val="-3"/>
          <w:sz w:val="30"/>
          <w:szCs w:val="30"/>
          <w:lang w:eastAsia="zh-CN"/>
        </w:rPr>
        <w:t>示范</w:t>
      </w:r>
      <w:r>
        <w:rPr>
          <w:rFonts w:hint="eastAsia" w:ascii="仿宋" w:hAnsi="仿宋" w:eastAsia="仿宋" w:cs="仿宋"/>
          <w:spacing w:val="-3"/>
          <w:sz w:val="30"/>
          <w:szCs w:val="30"/>
        </w:rPr>
        <w:t>施工等彩色照片</w:t>
      </w:r>
      <w:r>
        <w:rPr>
          <w:rFonts w:hint="eastAsia" w:ascii="仿宋" w:hAnsi="仿宋" w:eastAsia="仿宋" w:cs="仿宋"/>
          <w:spacing w:val="-3"/>
          <w:sz w:val="30"/>
          <w:szCs w:val="30"/>
          <w:lang w:eastAsia="zh-CN"/>
        </w:rPr>
        <w:t>（</w:t>
      </w:r>
      <w:r>
        <w:rPr>
          <w:rFonts w:hint="eastAsia" w:ascii="仿宋" w:hAnsi="仿宋" w:eastAsia="仿宋" w:cs="仿宋"/>
          <w:spacing w:val="-3"/>
          <w:sz w:val="30"/>
          <w:szCs w:val="30"/>
        </w:rPr>
        <w:t>不少于</w:t>
      </w:r>
      <w:r>
        <w:rPr>
          <w:rFonts w:hint="eastAsia" w:ascii="仿宋" w:hAnsi="仿宋" w:eastAsia="仿宋" w:cs="仿宋"/>
          <w:spacing w:val="-3"/>
          <w:sz w:val="30"/>
          <w:szCs w:val="30"/>
          <w:lang w:val="en-US" w:eastAsia="zh-CN"/>
        </w:rPr>
        <w:t>15</w:t>
      </w:r>
      <w:r>
        <w:rPr>
          <w:rFonts w:hint="eastAsia" w:ascii="仿宋" w:hAnsi="仿宋" w:eastAsia="仿宋" w:cs="仿宋"/>
          <w:spacing w:val="-3"/>
          <w:sz w:val="30"/>
          <w:szCs w:val="30"/>
        </w:rPr>
        <w:t>张</w:t>
      </w:r>
      <w:r>
        <w:rPr>
          <w:rFonts w:hint="eastAsia" w:ascii="仿宋" w:hAnsi="仿宋" w:eastAsia="仿宋" w:cs="仿宋"/>
          <w:spacing w:val="-3"/>
          <w:sz w:val="30"/>
          <w:szCs w:val="30"/>
          <w:lang w:eastAsia="zh-CN"/>
        </w:rPr>
        <w:t>）</w:t>
      </w:r>
      <w:r>
        <w:rPr>
          <w:rFonts w:hint="eastAsia" w:ascii="仿宋" w:hAnsi="仿宋" w:eastAsia="仿宋" w:cs="仿宋"/>
          <w:spacing w:val="-3"/>
          <w:sz w:val="30"/>
          <w:szCs w:val="30"/>
        </w:rPr>
        <w:t>，附</w:t>
      </w:r>
      <w:r>
        <w:rPr>
          <w:rFonts w:hint="eastAsia" w:ascii="仿宋" w:hAnsi="仿宋" w:eastAsia="仿宋" w:cs="仿宋"/>
          <w:spacing w:val="-4"/>
          <w:sz w:val="30"/>
          <w:szCs w:val="30"/>
        </w:rPr>
        <w:t>文字说明(主要包括：大门及七牌二图、现场办公、住宿、食</w:t>
      </w:r>
      <w:r>
        <w:rPr>
          <w:rFonts w:hint="eastAsia" w:ascii="仿宋" w:hAnsi="仿宋" w:eastAsia="仿宋" w:cs="仿宋"/>
          <w:spacing w:val="6"/>
          <w:sz w:val="30"/>
          <w:szCs w:val="30"/>
        </w:rPr>
        <w:t xml:space="preserve"> </w:t>
      </w:r>
      <w:r>
        <w:rPr>
          <w:rFonts w:hint="eastAsia" w:ascii="仿宋" w:hAnsi="仿宋" w:eastAsia="仿宋" w:cs="仿宋"/>
          <w:spacing w:val="-4"/>
          <w:sz w:val="30"/>
          <w:szCs w:val="30"/>
        </w:rPr>
        <w:t>堂、厕所、淋浴、消防设施、娱乐设施、绿色施工、施工场</w:t>
      </w:r>
      <w:r>
        <w:rPr>
          <w:rFonts w:hint="eastAsia" w:ascii="仿宋" w:hAnsi="仿宋" w:eastAsia="仿宋" w:cs="仿宋"/>
          <w:spacing w:val="-3"/>
          <w:sz w:val="30"/>
          <w:szCs w:val="30"/>
        </w:rPr>
        <w:t>地围挡、基坑、施工用电、安全防护、机械设备及材料堆放</w:t>
      </w:r>
      <w:r>
        <w:rPr>
          <w:rFonts w:hint="eastAsia" w:ascii="仿宋" w:hAnsi="仿宋" w:eastAsia="仿宋" w:cs="仿宋"/>
          <w:spacing w:val="-10"/>
          <w:sz w:val="30"/>
          <w:szCs w:val="30"/>
        </w:rPr>
        <w:t>等主要部位)。</w:t>
      </w:r>
    </w:p>
    <w:p w14:paraId="462E5D36">
      <w:pPr>
        <w:pStyle w:val="2"/>
        <w:keepNext w:val="0"/>
        <w:keepLines w:val="0"/>
        <w:pageBreakBefore w:val="0"/>
        <w:widowControl w:val="0"/>
        <w:kinsoku/>
        <w:wordWrap/>
        <w:overflowPunct/>
        <w:topLinePunct w:val="0"/>
        <w:autoSpaceDE/>
        <w:autoSpaceDN/>
        <w:bidi w:val="0"/>
        <w:adjustRightInd/>
        <w:snapToGrid/>
        <w:spacing w:line="240" w:lineRule="auto"/>
        <w:ind w:left="678"/>
        <w:textAlignment w:val="auto"/>
        <w:rPr>
          <w:rFonts w:hint="eastAsia" w:ascii="仿宋" w:hAnsi="仿宋" w:eastAsia="仿宋" w:cs="仿宋"/>
          <w:sz w:val="30"/>
          <w:szCs w:val="30"/>
        </w:rPr>
      </w:pPr>
      <w:r>
        <w:rPr>
          <w:rFonts w:hint="eastAsia" w:ascii="仿宋" w:hAnsi="仿宋" w:eastAsia="仿宋" w:cs="仿宋"/>
          <w:b/>
          <w:bCs/>
          <w:spacing w:val="-3"/>
          <w:sz w:val="30"/>
          <w:szCs w:val="30"/>
        </w:rPr>
        <w:t>第</w:t>
      </w:r>
      <w:r>
        <w:rPr>
          <w:rFonts w:hint="eastAsia" w:ascii="仿宋" w:hAnsi="仿宋" w:eastAsia="仿宋" w:cs="仿宋"/>
          <w:b/>
          <w:bCs/>
          <w:spacing w:val="-3"/>
          <w:sz w:val="30"/>
          <w:szCs w:val="30"/>
          <w:lang w:eastAsia="zh-CN"/>
        </w:rPr>
        <w:t>十九</w:t>
      </w:r>
      <w:r>
        <w:rPr>
          <w:rFonts w:hint="eastAsia" w:ascii="仿宋" w:hAnsi="仿宋" w:eastAsia="仿宋" w:cs="仿宋"/>
          <w:b/>
          <w:bCs/>
          <w:spacing w:val="-3"/>
          <w:sz w:val="30"/>
          <w:szCs w:val="30"/>
        </w:rPr>
        <w:t>条</w:t>
      </w:r>
      <w:r>
        <w:rPr>
          <w:rFonts w:hint="eastAsia" w:ascii="仿宋" w:hAnsi="仿宋" w:eastAsia="仿宋" w:cs="仿宋"/>
          <w:spacing w:val="-26"/>
          <w:sz w:val="30"/>
          <w:szCs w:val="30"/>
        </w:rPr>
        <w:t xml:space="preserve"> </w:t>
      </w:r>
      <w:r>
        <w:rPr>
          <w:rFonts w:hint="eastAsia" w:ascii="仿宋" w:hAnsi="仿宋" w:eastAsia="仿宋" w:cs="仿宋"/>
          <w:spacing w:val="-3"/>
          <w:sz w:val="30"/>
          <w:szCs w:val="30"/>
        </w:rPr>
        <w:t>项目评价步骤</w:t>
      </w:r>
    </w:p>
    <w:p w14:paraId="553BB861">
      <w:pPr>
        <w:pStyle w:val="2"/>
        <w:keepNext w:val="0"/>
        <w:keepLines w:val="0"/>
        <w:pageBreakBefore w:val="0"/>
        <w:widowControl w:val="0"/>
        <w:kinsoku/>
        <w:wordWrap/>
        <w:overflowPunct/>
        <w:topLinePunct w:val="0"/>
        <w:autoSpaceDE/>
        <w:autoSpaceDN/>
        <w:bidi w:val="0"/>
        <w:adjustRightInd/>
        <w:snapToGrid/>
        <w:spacing w:line="240" w:lineRule="auto"/>
        <w:ind w:left="33" w:right="251" w:firstLine="640"/>
        <w:textAlignment w:val="auto"/>
        <w:rPr>
          <w:rFonts w:hint="eastAsia" w:ascii="仿宋" w:hAnsi="仿宋" w:eastAsia="仿宋" w:cs="仿宋"/>
          <w:sz w:val="30"/>
          <w:szCs w:val="30"/>
        </w:rPr>
      </w:pPr>
      <w:r>
        <w:rPr>
          <w:rFonts w:hint="eastAsia" w:ascii="仿宋" w:hAnsi="仿宋" w:eastAsia="仿宋" w:cs="仿宋"/>
          <w:spacing w:val="-3"/>
          <w:sz w:val="30"/>
          <w:szCs w:val="30"/>
          <w:lang w:val="en-US" w:eastAsia="zh-CN"/>
        </w:rPr>
        <w:t>1</w:t>
      </w:r>
      <w:r>
        <w:rPr>
          <w:rFonts w:hint="eastAsia" w:ascii="仿宋" w:hAnsi="仿宋" w:eastAsia="仿宋" w:cs="仿宋"/>
          <w:spacing w:val="-3"/>
          <w:sz w:val="30"/>
          <w:szCs w:val="30"/>
        </w:rPr>
        <w:t>、</w:t>
      </w:r>
      <w:r>
        <w:rPr>
          <w:rFonts w:hint="eastAsia" w:ascii="仿宋" w:hAnsi="仿宋" w:eastAsia="仿宋" w:cs="仿宋"/>
          <w:spacing w:val="-3"/>
          <w:sz w:val="30"/>
          <w:szCs w:val="30"/>
          <w:lang w:eastAsia="zh-CN"/>
        </w:rPr>
        <w:t>区协会</w:t>
      </w:r>
      <w:r>
        <w:rPr>
          <w:rFonts w:hint="eastAsia" w:ascii="仿宋" w:hAnsi="仿宋" w:eastAsia="仿宋" w:cs="仿宋"/>
          <w:spacing w:val="-3"/>
          <w:sz w:val="30"/>
          <w:szCs w:val="30"/>
        </w:rPr>
        <w:t>对申报的工程项目进行受理审查，对符合申报条件的项目，分初评和复评两个阶段组织专家组对项</w:t>
      </w:r>
      <w:r>
        <w:rPr>
          <w:rFonts w:hint="eastAsia" w:ascii="仿宋" w:hAnsi="仿宋" w:eastAsia="仿宋" w:cs="仿宋"/>
          <w:spacing w:val="-14"/>
          <w:sz w:val="30"/>
          <w:szCs w:val="30"/>
        </w:rPr>
        <w:t>目现场进行评价。</w:t>
      </w:r>
    </w:p>
    <w:p w14:paraId="25425994">
      <w:pPr>
        <w:pStyle w:val="2"/>
        <w:keepNext w:val="0"/>
        <w:keepLines w:val="0"/>
        <w:pageBreakBefore w:val="0"/>
        <w:widowControl w:val="0"/>
        <w:kinsoku/>
        <w:wordWrap/>
        <w:overflowPunct/>
        <w:topLinePunct w:val="0"/>
        <w:autoSpaceDE/>
        <w:autoSpaceDN/>
        <w:bidi w:val="0"/>
        <w:adjustRightInd/>
        <w:snapToGrid/>
        <w:spacing w:line="240" w:lineRule="auto"/>
        <w:ind w:left="33" w:right="198" w:firstLine="656" w:firstLineChars="200"/>
        <w:textAlignment w:val="auto"/>
        <w:rPr>
          <w:rFonts w:hint="eastAsia" w:ascii="仿宋" w:hAnsi="仿宋" w:eastAsia="仿宋" w:cs="仿宋"/>
          <w:sz w:val="30"/>
          <w:szCs w:val="30"/>
        </w:rPr>
      </w:pPr>
      <w:r>
        <w:rPr>
          <w:rFonts w:hint="eastAsia" w:ascii="仿宋" w:hAnsi="仿宋" w:eastAsia="仿宋" w:cs="仿宋"/>
          <w:spacing w:val="14"/>
          <w:sz w:val="30"/>
          <w:szCs w:val="30"/>
          <w:lang w:val="en-US" w:eastAsia="zh-CN"/>
        </w:rPr>
        <w:t>2</w:t>
      </w:r>
      <w:r>
        <w:rPr>
          <w:rFonts w:hint="eastAsia" w:ascii="仿宋" w:hAnsi="仿宋" w:eastAsia="仿宋" w:cs="仿宋"/>
          <w:spacing w:val="14"/>
          <w:sz w:val="30"/>
          <w:szCs w:val="30"/>
        </w:rPr>
        <w:t>、项目达到初评条件(进度30%-60%)、复评条件(进</w:t>
      </w:r>
      <w:r>
        <w:rPr>
          <w:rFonts w:hint="eastAsia" w:ascii="仿宋" w:hAnsi="仿宋" w:eastAsia="仿宋" w:cs="仿宋"/>
          <w:spacing w:val="1"/>
          <w:sz w:val="30"/>
          <w:szCs w:val="30"/>
        </w:rPr>
        <w:t>度80%-90%)</w:t>
      </w:r>
      <w:r>
        <w:rPr>
          <w:rFonts w:hint="eastAsia" w:ascii="仿宋" w:hAnsi="仿宋" w:eastAsia="仿宋" w:cs="仿宋"/>
          <w:spacing w:val="1"/>
          <w:sz w:val="30"/>
          <w:szCs w:val="30"/>
          <w:lang w:eastAsia="zh-CN"/>
        </w:rPr>
        <w:t>一</w:t>
      </w:r>
      <w:r>
        <w:rPr>
          <w:rFonts w:hint="eastAsia" w:ascii="仿宋" w:hAnsi="仿宋" w:eastAsia="仿宋" w:cs="仿宋"/>
          <w:spacing w:val="1"/>
          <w:sz w:val="30"/>
          <w:szCs w:val="30"/>
        </w:rPr>
        <w:t>周前，申报单位向</w:t>
      </w:r>
      <w:r>
        <w:rPr>
          <w:rFonts w:hint="eastAsia" w:ascii="仿宋" w:hAnsi="仿宋" w:eastAsia="仿宋" w:cs="仿宋"/>
          <w:spacing w:val="1"/>
          <w:sz w:val="30"/>
          <w:szCs w:val="30"/>
          <w:lang w:eastAsia="zh-CN"/>
        </w:rPr>
        <w:t>区协会联系现场评价事宜</w:t>
      </w:r>
      <w:r>
        <w:rPr>
          <w:rFonts w:hint="eastAsia" w:ascii="仿宋" w:hAnsi="仿宋" w:eastAsia="仿宋" w:cs="仿宋"/>
          <w:spacing w:val="25"/>
          <w:sz w:val="30"/>
          <w:szCs w:val="30"/>
        </w:rPr>
        <w:t>。</w:t>
      </w:r>
    </w:p>
    <w:p w14:paraId="367C0CA1">
      <w:pPr>
        <w:pStyle w:val="2"/>
        <w:keepNext w:val="0"/>
        <w:keepLines w:val="0"/>
        <w:pageBreakBefore w:val="0"/>
        <w:widowControl w:val="0"/>
        <w:kinsoku/>
        <w:wordWrap/>
        <w:overflowPunct/>
        <w:topLinePunct w:val="0"/>
        <w:autoSpaceDE/>
        <w:autoSpaceDN/>
        <w:bidi w:val="0"/>
        <w:adjustRightInd/>
        <w:snapToGrid/>
        <w:spacing w:line="240" w:lineRule="auto"/>
        <w:ind w:left="33" w:right="195" w:firstLine="660"/>
        <w:textAlignment w:val="auto"/>
        <w:rPr>
          <w:rFonts w:hint="eastAsia" w:ascii="仿宋" w:hAnsi="仿宋" w:eastAsia="仿宋" w:cs="仿宋"/>
          <w:sz w:val="30"/>
          <w:szCs w:val="30"/>
        </w:rPr>
      </w:pPr>
      <w:r>
        <w:rPr>
          <w:rFonts w:hint="eastAsia" w:ascii="仿宋" w:hAnsi="仿宋" w:eastAsia="仿宋" w:cs="仿宋"/>
          <w:spacing w:val="-6"/>
          <w:sz w:val="30"/>
          <w:szCs w:val="30"/>
          <w:lang w:val="en-US" w:eastAsia="zh-CN"/>
        </w:rPr>
        <w:t>3</w:t>
      </w:r>
      <w:r>
        <w:rPr>
          <w:rFonts w:hint="eastAsia" w:ascii="仿宋" w:hAnsi="仿宋" w:eastAsia="仿宋" w:cs="仿宋"/>
          <w:spacing w:val="-6"/>
          <w:sz w:val="30"/>
          <w:szCs w:val="30"/>
        </w:rPr>
        <w:t>、</w:t>
      </w:r>
      <w:r>
        <w:rPr>
          <w:rFonts w:hint="eastAsia" w:ascii="仿宋" w:hAnsi="仿宋" w:eastAsia="仿宋" w:cs="仿宋"/>
          <w:spacing w:val="-6"/>
          <w:sz w:val="30"/>
          <w:szCs w:val="30"/>
          <w:lang w:eastAsia="zh-CN"/>
        </w:rPr>
        <w:t>区协会</w:t>
      </w:r>
      <w:r>
        <w:rPr>
          <w:rFonts w:hint="eastAsia" w:ascii="仿宋" w:hAnsi="仿宋" w:eastAsia="仿宋" w:cs="仿宋"/>
          <w:spacing w:val="-6"/>
          <w:sz w:val="30"/>
          <w:szCs w:val="30"/>
        </w:rPr>
        <w:t>对项目进度情况和汇报材料审核后，组</w:t>
      </w:r>
      <w:r>
        <w:rPr>
          <w:rFonts w:hint="eastAsia" w:ascii="仿宋" w:hAnsi="仿宋" w:eastAsia="仿宋" w:cs="仿宋"/>
          <w:spacing w:val="-10"/>
          <w:sz w:val="30"/>
          <w:szCs w:val="30"/>
        </w:rPr>
        <w:t>织专家组进行现场评价。</w:t>
      </w:r>
    </w:p>
    <w:p w14:paraId="5B77E866">
      <w:pPr>
        <w:pStyle w:val="2"/>
        <w:keepNext w:val="0"/>
        <w:keepLines w:val="0"/>
        <w:pageBreakBefore w:val="0"/>
        <w:widowControl w:val="0"/>
        <w:kinsoku/>
        <w:wordWrap/>
        <w:overflowPunct/>
        <w:topLinePunct w:val="0"/>
        <w:autoSpaceDE/>
        <w:autoSpaceDN/>
        <w:bidi w:val="0"/>
        <w:adjustRightInd/>
        <w:snapToGrid/>
        <w:spacing w:line="240" w:lineRule="auto"/>
        <w:ind w:left="33" w:right="187" w:firstLine="660"/>
        <w:textAlignment w:val="auto"/>
        <w:rPr>
          <w:rFonts w:hint="eastAsia" w:ascii="仿宋" w:hAnsi="仿宋" w:eastAsia="仿宋" w:cs="仿宋"/>
          <w:sz w:val="30"/>
          <w:szCs w:val="30"/>
        </w:rPr>
      </w:pPr>
      <w:r>
        <w:rPr>
          <w:rFonts w:hint="eastAsia" w:ascii="仿宋" w:hAnsi="仿宋" w:eastAsia="仿宋" w:cs="仿宋"/>
          <w:spacing w:val="-7"/>
          <w:sz w:val="30"/>
          <w:szCs w:val="30"/>
          <w:lang w:val="en-US" w:eastAsia="zh-CN"/>
        </w:rPr>
        <w:t>4</w:t>
      </w:r>
      <w:r>
        <w:rPr>
          <w:rFonts w:hint="eastAsia" w:ascii="仿宋" w:hAnsi="仿宋" w:eastAsia="仿宋" w:cs="仿宋"/>
          <w:spacing w:val="-7"/>
          <w:sz w:val="30"/>
          <w:szCs w:val="30"/>
        </w:rPr>
        <w:t>、专家组现场核查申报项目的符合性资料，按照</w:t>
      </w:r>
      <w:r>
        <w:rPr>
          <w:rFonts w:hint="eastAsia" w:ascii="仿宋" w:hAnsi="仿宋" w:eastAsia="仿宋" w:cs="仿宋"/>
          <w:spacing w:val="-3"/>
          <w:sz w:val="30"/>
          <w:szCs w:val="30"/>
        </w:rPr>
        <w:t>《</w:t>
      </w:r>
      <w:r>
        <w:rPr>
          <w:rFonts w:hint="eastAsia"/>
          <w:lang w:val="zh-CN"/>
        </w:rPr>
        <w:t>佛山市顺德区市政工程安全生产文明施工示范项目评价评分表</w:t>
      </w:r>
      <w:r>
        <w:rPr>
          <w:rFonts w:hint="eastAsia" w:ascii="仿宋" w:hAnsi="仿宋" w:eastAsia="仿宋" w:cs="仿宋"/>
          <w:spacing w:val="-4"/>
          <w:sz w:val="30"/>
          <w:szCs w:val="30"/>
        </w:rPr>
        <w:t>》进行量化评分，同</w:t>
      </w:r>
      <w:r>
        <w:rPr>
          <w:rFonts w:hint="eastAsia" w:ascii="仿宋" w:hAnsi="仿宋" w:eastAsia="仿宋" w:cs="仿宋"/>
          <w:spacing w:val="-5"/>
          <w:sz w:val="30"/>
          <w:szCs w:val="30"/>
        </w:rPr>
        <w:t>时对参</w:t>
      </w:r>
      <w:r>
        <w:rPr>
          <w:rFonts w:hint="eastAsia" w:ascii="仿宋" w:hAnsi="仿宋" w:eastAsia="仿宋" w:cs="仿宋"/>
          <w:spacing w:val="-6"/>
          <w:sz w:val="30"/>
          <w:szCs w:val="30"/>
        </w:rPr>
        <w:t>建各方履责情况进行检查并形成评价意见。</w:t>
      </w:r>
    </w:p>
    <w:p w14:paraId="712BE77A">
      <w:pPr>
        <w:pStyle w:val="2"/>
        <w:keepNext w:val="0"/>
        <w:keepLines w:val="0"/>
        <w:pageBreakBefore w:val="0"/>
        <w:widowControl w:val="0"/>
        <w:kinsoku/>
        <w:wordWrap/>
        <w:overflowPunct/>
        <w:topLinePunct w:val="0"/>
        <w:autoSpaceDE/>
        <w:autoSpaceDN/>
        <w:bidi w:val="0"/>
        <w:adjustRightInd/>
        <w:snapToGrid/>
        <w:spacing w:line="240" w:lineRule="auto"/>
        <w:ind w:left="33" w:right="175" w:firstLine="660"/>
        <w:jc w:val="both"/>
        <w:textAlignment w:val="auto"/>
        <w:rPr>
          <w:rFonts w:hint="eastAsia" w:ascii="仿宋" w:hAnsi="仿宋" w:eastAsia="仿宋" w:cs="仿宋"/>
          <w:sz w:val="30"/>
          <w:szCs w:val="30"/>
        </w:rPr>
      </w:pPr>
      <w:r>
        <w:rPr>
          <w:rFonts w:hint="eastAsia" w:ascii="仿宋" w:hAnsi="仿宋" w:eastAsia="仿宋" w:cs="仿宋"/>
          <w:spacing w:val="-9"/>
          <w:sz w:val="30"/>
          <w:szCs w:val="30"/>
          <w:lang w:val="en-US" w:eastAsia="zh-CN"/>
        </w:rPr>
        <w:t>5</w:t>
      </w:r>
      <w:r>
        <w:rPr>
          <w:rFonts w:hint="eastAsia" w:ascii="仿宋" w:hAnsi="仿宋" w:eastAsia="仿宋" w:cs="仿宋"/>
          <w:spacing w:val="-53"/>
          <w:sz w:val="30"/>
          <w:szCs w:val="30"/>
        </w:rPr>
        <w:t xml:space="preserve"> </w:t>
      </w:r>
      <w:r>
        <w:rPr>
          <w:rFonts w:hint="eastAsia" w:ascii="仿宋" w:hAnsi="仿宋" w:eastAsia="仿宋" w:cs="仿宋"/>
          <w:spacing w:val="-9"/>
          <w:sz w:val="30"/>
          <w:szCs w:val="30"/>
        </w:rPr>
        <w:t>、专家组在初评阶段和复评阶段检查发现的安全文明</w:t>
      </w:r>
      <w:r>
        <w:rPr>
          <w:rFonts w:hint="eastAsia" w:ascii="仿宋" w:hAnsi="仿宋" w:eastAsia="仿宋" w:cs="仿宋"/>
          <w:spacing w:val="-4"/>
          <w:sz w:val="30"/>
          <w:szCs w:val="30"/>
        </w:rPr>
        <w:t>施工问题，申报单位须在规定时间内完成整改，</w:t>
      </w:r>
      <w:r>
        <w:rPr>
          <w:rFonts w:hint="eastAsia" w:ascii="仿宋" w:hAnsi="仿宋" w:eastAsia="仿宋" w:cs="仿宋"/>
          <w:spacing w:val="-5"/>
          <w:sz w:val="30"/>
          <w:szCs w:val="30"/>
        </w:rPr>
        <w:t>并经专家组</w:t>
      </w:r>
      <w:r>
        <w:rPr>
          <w:rFonts w:hint="eastAsia" w:ascii="仿宋" w:hAnsi="仿宋" w:eastAsia="仿宋" w:cs="仿宋"/>
          <w:sz w:val="30"/>
          <w:szCs w:val="30"/>
        </w:rPr>
        <w:t xml:space="preserve"> </w:t>
      </w:r>
      <w:r>
        <w:rPr>
          <w:rFonts w:hint="eastAsia" w:ascii="仿宋" w:hAnsi="仿宋" w:eastAsia="仿宋" w:cs="仿宋"/>
          <w:spacing w:val="-13"/>
          <w:sz w:val="30"/>
          <w:szCs w:val="30"/>
        </w:rPr>
        <w:t>复核确认。</w:t>
      </w:r>
    </w:p>
    <w:p w14:paraId="1DE958FD">
      <w:pPr>
        <w:pStyle w:val="2"/>
        <w:keepNext w:val="0"/>
        <w:keepLines w:val="0"/>
        <w:pageBreakBefore w:val="0"/>
        <w:widowControl w:val="0"/>
        <w:kinsoku/>
        <w:wordWrap/>
        <w:overflowPunct/>
        <w:topLinePunct w:val="0"/>
        <w:autoSpaceDE/>
        <w:autoSpaceDN/>
        <w:bidi w:val="0"/>
        <w:adjustRightInd/>
        <w:snapToGrid/>
        <w:spacing w:line="240" w:lineRule="auto"/>
        <w:ind w:left="33" w:right="227" w:firstLine="660"/>
        <w:textAlignment w:val="auto"/>
        <w:rPr>
          <w:rFonts w:hint="eastAsia" w:ascii="仿宋" w:hAnsi="仿宋" w:eastAsia="仿宋" w:cs="仿宋"/>
          <w:sz w:val="30"/>
          <w:szCs w:val="30"/>
        </w:rPr>
      </w:pPr>
      <w:r>
        <w:rPr>
          <w:rFonts w:hint="eastAsia" w:ascii="仿宋" w:hAnsi="仿宋" w:eastAsia="仿宋" w:cs="仿宋"/>
          <w:spacing w:val="-10"/>
          <w:sz w:val="30"/>
          <w:szCs w:val="30"/>
          <w:lang w:val="en-US" w:eastAsia="zh-CN"/>
        </w:rPr>
        <w:t>6</w:t>
      </w:r>
      <w:r>
        <w:rPr>
          <w:rFonts w:hint="eastAsia" w:ascii="仿宋" w:hAnsi="仿宋" w:eastAsia="仿宋" w:cs="仿宋"/>
          <w:spacing w:val="-10"/>
          <w:sz w:val="30"/>
          <w:szCs w:val="30"/>
        </w:rPr>
        <w:t>、初评阶段和复评阶段的评分必须达到85分及以上，</w:t>
      </w:r>
      <w:r>
        <w:rPr>
          <w:rFonts w:hint="eastAsia" w:ascii="仿宋" w:hAnsi="仿宋" w:eastAsia="仿宋" w:cs="仿宋"/>
          <w:spacing w:val="-8"/>
          <w:sz w:val="30"/>
          <w:szCs w:val="30"/>
        </w:rPr>
        <w:t>方可通过安全文明施工</w:t>
      </w:r>
      <w:r>
        <w:rPr>
          <w:rFonts w:hint="eastAsia" w:ascii="仿宋" w:hAnsi="仿宋" w:eastAsia="仿宋" w:cs="仿宋"/>
          <w:spacing w:val="-8"/>
          <w:sz w:val="30"/>
          <w:szCs w:val="30"/>
          <w:lang w:eastAsia="zh-CN"/>
        </w:rPr>
        <w:t>示范</w:t>
      </w:r>
      <w:r>
        <w:rPr>
          <w:rFonts w:hint="eastAsia" w:ascii="仿宋" w:hAnsi="仿宋" w:eastAsia="仿宋" w:cs="仿宋"/>
          <w:spacing w:val="-8"/>
          <w:sz w:val="30"/>
          <w:szCs w:val="30"/>
        </w:rPr>
        <w:t>评价。</w:t>
      </w:r>
    </w:p>
    <w:p w14:paraId="72AFDFE3">
      <w:pPr>
        <w:pStyle w:val="2"/>
        <w:keepNext w:val="0"/>
        <w:keepLines w:val="0"/>
        <w:pageBreakBefore w:val="0"/>
        <w:widowControl w:val="0"/>
        <w:kinsoku/>
        <w:wordWrap/>
        <w:overflowPunct/>
        <w:topLinePunct w:val="0"/>
        <w:autoSpaceDE/>
        <w:autoSpaceDN/>
        <w:bidi w:val="0"/>
        <w:adjustRightInd/>
        <w:snapToGrid/>
        <w:spacing w:line="240" w:lineRule="auto"/>
        <w:ind w:left="698"/>
        <w:textAlignment w:val="auto"/>
        <w:rPr>
          <w:rFonts w:hint="eastAsia" w:ascii="仿宋" w:hAnsi="仿宋" w:eastAsia="仿宋" w:cs="仿宋"/>
          <w:sz w:val="30"/>
          <w:szCs w:val="30"/>
        </w:rPr>
      </w:pPr>
      <w:r>
        <w:rPr>
          <w:rFonts w:hint="eastAsia" w:ascii="仿宋" w:hAnsi="仿宋" w:eastAsia="仿宋" w:cs="仿宋"/>
          <w:b/>
          <w:bCs/>
          <w:spacing w:val="-8"/>
          <w:sz w:val="30"/>
          <w:szCs w:val="30"/>
        </w:rPr>
        <w:t>第二十条</w:t>
      </w:r>
      <w:r>
        <w:rPr>
          <w:rFonts w:hint="eastAsia" w:ascii="仿宋" w:hAnsi="仿宋" w:eastAsia="仿宋" w:cs="仿宋"/>
          <w:spacing w:val="-28"/>
          <w:sz w:val="30"/>
          <w:szCs w:val="30"/>
        </w:rPr>
        <w:t xml:space="preserve"> </w:t>
      </w:r>
      <w:r>
        <w:rPr>
          <w:rFonts w:hint="eastAsia" w:ascii="仿宋" w:hAnsi="仿宋" w:eastAsia="仿宋" w:cs="仿宋"/>
          <w:spacing w:val="-8"/>
          <w:sz w:val="30"/>
          <w:szCs w:val="30"/>
        </w:rPr>
        <w:t>评价依据</w:t>
      </w:r>
    </w:p>
    <w:p w14:paraId="64AEC621">
      <w:pPr>
        <w:pStyle w:val="2"/>
        <w:keepNext w:val="0"/>
        <w:keepLines w:val="0"/>
        <w:pageBreakBefore w:val="0"/>
        <w:widowControl w:val="0"/>
        <w:kinsoku/>
        <w:wordWrap/>
        <w:overflowPunct/>
        <w:topLinePunct w:val="0"/>
        <w:autoSpaceDE/>
        <w:autoSpaceDN/>
        <w:bidi w:val="0"/>
        <w:adjustRightInd/>
        <w:snapToGrid/>
        <w:spacing w:line="240" w:lineRule="auto"/>
        <w:ind w:left="693"/>
        <w:textAlignment w:val="auto"/>
        <w:rPr>
          <w:rFonts w:hint="eastAsia" w:ascii="仿宋" w:hAnsi="仿宋" w:eastAsia="仿宋" w:cs="仿宋"/>
          <w:sz w:val="30"/>
          <w:szCs w:val="30"/>
        </w:rPr>
      </w:pPr>
      <w:r>
        <w:rPr>
          <w:rFonts w:hint="eastAsia" w:ascii="仿宋" w:hAnsi="仿宋" w:eastAsia="仿宋" w:cs="仿宋"/>
          <w:spacing w:val="-7"/>
          <w:sz w:val="30"/>
          <w:szCs w:val="30"/>
          <w:lang w:val="en-US" w:eastAsia="zh-CN"/>
        </w:rPr>
        <w:t>1</w:t>
      </w:r>
      <w:r>
        <w:rPr>
          <w:rFonts w:hint="eastAsia" w:ascii="仿宋" w:hAnsi="仿宋" w:eastAsia="仿宋" w:cs="仿宋"/>
          <w:spacing w:val="-7"/>
          <w:sz w:val="30"/>
          <w:szCs w:val="30"/>
        </w:rPr>
        <w:t>、《中华人民共和国安全生产法》。</w:t>
      </w:r>
    </w:p>
    <w:p w14:paraId="709332DD">
      <w:pPr>
        <w:pStyle w:val="2"/>
        <w:keepNext w:val="0"/>
        <w:keepLines w:val="0"/>
        <w:pageBreakBefore w:val="0"/>
        <w:widowControl w:val="0"/>
        <w:kinsoku/>
        <w:wordWrap/>
        <w:overflowPunct/>
        <w:topLinePunct w:val="0"/>
        <w:autoSpaceDE/>
        <w:autoSpaceDN/>
        <w:bidi w:val="0"/>
        <w:adjustRightInd/>
        <w:snapToGrid/>
        <w:spacing w:line="240" w:lineRule="auto"/>
        <w:ind w:left="693"/>
        <w:textAlignment w:val="auto"/>
        <w:rPr>
          <w:rFonts w:hint="eastAsia" w:ascii="仿宋" w:hAnsi="仿宋" w:eastAsia="仿宋" w:cs="仿宋"/>
          <w:sz w:val="30"/>
          <w:szCs w:val="30"/>
        </w:rPr>
      </w:pPr>
      <w:r>
        <w:rPr>
          <w:rFonts w:hint="eastAsia" w:ascii="仿宋" w:hAnsi="仿宋" w:eastAsia="仿宋" w:cs="仿宋"/>
          <w:spacing w:val="-7"/>
          <w:sz w:val="30"/>
          <w:szCs w:val="30"/>
          <w:lang w:val="en-US" w:eastAsia="zh-CN"/>
        </w:rPr>
        <w:t>2</w:t>
      </w:r>
      <w:r>
        <w:rPr>
          <w:rFonts w:hint="eastAsia" w:ascii="仿宋" w:hAnsi="仿宋" w:eastAsia="仿宋" w:cs="仿宋"/>
          <w:spacing w:val="-7"/>
          <w:sz w:val="30"/>
          <w:szCs w:val="30"/>
        </w:rPr>
        <w:t>、《建设工程安全生产管理条例》。</w:t>
      </w:r>
    </w:p>
    <w:p w14:paraId="0F65D0C6">
      <w:pPr>
        <w:pStyle w:val="2"/>
        <w:keepNext w:val="0"/>
        <w:keepLines w:val="0"/>
        <w:pageBreakBefore w:val="0"/>
        <w:widowControl w:val="0"/>
        <w:kinsoku/>
        <w:wordWrap/>
        <w:overflowPunct/>
        <w:topLinePunct w:val="0"/>
        <w:autoSpaceDE/>
        <w:autoSpaceDN/>
        <w:bidi w:val="0"/>
        <w:adjustRightInd/>
        <w:snapToGrid/>
        <w:spacing w:line="240" w:lineRule="auto"/>
        <w:ind w:left="33" w:right="39" w:firstLine="660"/>
        <w:textAlignment w:val="auto"/>
        <w:rPr>
          <w:rFonts w:hint="eastAsia" w:ascii="仿宋" w:hAnsi="仿宋" w:eastAsia="仿宋" w:cs="仿宋"/>
          <w:sz w:val="30"/>
          <w:szCs w:val="30"/>
        </w:rPr>
      </w:pPr>
      <w:r>
        <w:rPr>
          <w:rFonts w:hint="eastAsia" w:ascii="仿宋" w:hAnsi="仿宋" w:eastAsia="仿宋" w:cs="仿宋"/>
          <w:spacing w:val="-6"/>
          <w:sz w:val="30"/>
          <w:szCs w:val="30"/>
          <w:lang w:val="en-US" w:eastAsia="zh-CN"/>
        </w:rPr>
        <w:t>3</w:t>
      </w:r>
      <w:r>
        <w:rPr>
          <w:rFonts w:hint="eastAsia" w:ascii="仿宋" w:hAnsi="仿宋" w:eastAsia="仿宋" w:cs="仿宋"/>
          <w:spacing w:val="-6"/>
          <w:sz w:val="30"/>
          <w:szCs w:val="30"/>
        </w:rPr>
        <w:t>、《危险性较大的分部分项工程安全管理规定》(住房城乡建设部令第37号)。</w:t>
      </w:r>
    </w:p>
    <w:p w14:paraId="4AA61500">
      <w:pPr>
        <w:pStyle w:val="2"/>
        <w:keepNext w:val="0"/>
        <w:keepLines w:val="0"/>
        <w:pageBreakBefore w:val="0"/>
        <w:widowControl w:val="0"/>
        <w:kinsoku/>
        <w:wordWrap/>
        <w:overflowPunct/>
        <w:topLinePunct w:val="0"/>
        <w:autoSpaceDE/>
        <w:autoSpaceDN/>
        <w:bidi w:val="0"/>
        <w:adjustRightInd/>
        <w:snapToGrid/>
        <w:spacing w:line="240" w:lineRule="auto"/>
        <w:ind w:left="33" w:right="27" w:firstLine="660"/>
        <w:textAlignment w:val="auto"/>
        <w:rPr>
          <w:rFonts w:hint="eastAsia" w:ascii="仿宋" w:hAnsi="仿宋" w:eastAsia="仿宋" w:cs="仿宋"/>
          <w:sz w:val="30"/>
          <w:szCs w:val="30"/>
        </w:rPr>
      </w:pPr>
      <w:r>
        <w:rPr>
          <w:rFonts w:hint="eastAsia" w:ascii="仿宋" w:hAnsi="仿宋" w:eastAsia="仿宋" w:cs="仿宋"/>
          <w:spacing w:val="-7"/>
          <w:sz w:val="30"/>
          <w:szCs w:val="30"/>
          <w:lang w:val="en-US" w:eastAsia="zh-CN"/>
        </w:rPr>
        <w:t>4</w:t>
      </w:r>
      <w:r>
        <w:rPr>
          <w:rFonts w:hint="eastAsia" w:ascii="仿宋" w:hAnsi="仿宋" w:eastAsia="仿宋" w:cs="仿宋"/>
          <w:spacing w:val="-7"/>
          <w:sz w:val="30"/>
          <w:szCs w:val="30"/>
        </w:rPr>
        <w:t>、《住房城乡建设部办公厅关于实施&lt;危险性较大的分</w:t>
      </w:r>
      <w:r>
        <w:rPr>
          <w:rFonts w:hint="eastAsia" w:ascii="仿宋" w:hAnsi="仿宋" w:eastAsia="仿宋" w:cs="仿宋"/>
          <w:spacing w:val="-3"/>
          <w:sz w:val="30"/>
          <w:szCs w:val="30"/>
        </w:rPr>
        <w:t>部分项工程安全管理规定&gt;有关问题的通知</w:t>
      </w:r>
      <w:r>
        <w:rPr>
          <w:rFonts w:hint="eastAsia" w:ascii="仿宋" w:hAnsi="仿宋" w:eastAsia="仿宋" w:cs="仿宋"/>
          <w:spacing w:val="-4"/>
          <w:sz w:val="30"/>
          <w:szCs w:val="30"/>
        </w:rPr>
        <w:t>》(建办质〔2018)</w:t>
      </w:r>
      <w:r>
        <w:rPr>
          <w:rFonts w:hint="eastAsia" w:ascii="仿宋" w:hAnsi="仿宋" w:eastAsia="仿宋" w:cs="仿宋"/>
          <w:spacing w:val="-5"/>
          <w:sz w:val="30"/>
          <w:szCs w:val="30"/>
        </w:rPr>
        <w:t>31号)。</w:t>
      </w:r>
    </w:p>
    <w:p w14:paraId="0AF1C75F">
      <w:pPr>
        <w:pStyle w:val="2"/>
        <w:keepNext w:val="0"/>
        <w:keepLines w:val="0"/>
        <w:pageBreakBefore w:val="0"/>
        <w:widowControl w:val="0"/>
        <w:kinsoku/>
        <w:wordWrap/>
        <w:overflowPunct/>
        <w:topLinePunct w:val="0"/>
        <w:autoSpaceDE/>
        <w:autoSpaceDN/>
        <w:bidi w:val="0"/>
        <w:adjustRightInd/>
        <w:snapToGrid/>
        <w:spacing w:line="240" w:lineRule="auto"/>
        <w:ind w:left="33" w:right="194" w:firstLine="660"/>
        <w:textAlignment w:val="auto"/>
        <w:rPr>
          <w:rFonts w:hint="eastAsia" w:ascii="仿宋" w:hAnsi="仿宋" w:eastAsia="仿宋" w:cs="仿宋"/>
          <w:sz w:val="30"/>
          <w:szCs w:val="30"/>
        </w:rPr>
      </w:pPr>
      <w:r>
        <w:rPr>
          <w:rFonts w:hint="eastAsia" w:ascii="仿宋" w:hAnsi="仿宋" w:eastAsia="仿宋" w:cs="仿宋"/>
          <w:spacing w:val="-6"/>
          <w:sz w:val="30"/>
          <w:szCs w:val="30"/>
          <w:lang w:val="en-US" w:eastAsia="zh-CN"/>
        </w:rPr>
        <w:t>5</w:t>
      </w:r>
      <w:r>
        <w:rPr>
          <w:rFonts w:hint="eastAsia" w:ascii="仿宋" w:hAnsi="仿宋" w:eastAsia="仿宋" w:cs="仿宋"/>
          <w:spacing w:val="-6"/>
          <w:sz w:val="30"/>
          <w:szCs w:val="30"/>
        </w:rPr>
        <w:t>、《广东省住房和城乡建设厅关于房屋市政工程危险</w:t>
      </w:r>
      <w:r>
        <w:rPr>
          <w:rFonts w:hint="eastAsia" w:ascii="仿宋" w:hAnsi="仿宋" w:eastAsia="仿宋" w:cs="仿宋"/>
          <w:spacing w:val="2"/>
          <w:sz w:val="30"/>
          <w:szCs w:val="30"/>
        </w:rPr>
        <w:t>性较大的分部分项工程安全管理规定的实施细则》(粤建规</w:t>
      </w:r>
      <w:r>
        <w:rPr>
          <w:rFonts w:hint="eastAsia" w:ascii="仿宋" w:hAnsi="仿宋" w:eastAsia="仿宋" w:cs="仿宋"/>
          <w:spacing w:val="5"/>
          <w:sz w:val="30"/>
          <w:szCs w:val="30"/>
        </w:rPr>
        <w:t>范〔2019〕2号)。</w:t>
      </w:r>
    </w:p>
    <w:p w14:paraId="69A52FDF">
      <w:pPr>
        <w:pStyle w:val="2"/>
        <w:keepNext w:val="0"/>
        <w:keepLines w:val="0"/>
        <w:pageBreakBefore w:val="0"/>
        <w:widowControl w:val="0"/>
        <w:kinsoku/>
        <w:wordWrap/>
        <w:overflowPunct/>
        <w:topLinePunct w:val="0"/>
        <w:autoSpaceDE/>
        <w:autoSpaceDN/>
        <w:bidi w:val="0"/>
        <w:adjustRightInd/>
        <w:snapToGrid/>
        <w:spacing w:line="240" w:lineRule="auto"/>
        <w:ind w:left="33" w:right="97" w:firstLine="670"/>
        <w:textAlignment w:val="auto"/>
        <w:rPr>
          <w:rFonts w:hint="eastAsia" w:ascii="仿宋" w:hAnsi="仿宋" w:eastAsia="仿宋" w:cs="仿宋"/>
          <w:sz w:val="30"/>
          <w:szCs w:val="30"/>
        </w:rPr>
      </w:pPr>
      <w:r>
        <w:rPr>
          <w:rFonts w:hint="eastAsia" w:ascii="仿宋" w:hAnsi="仿宋" w:eastAsia="仿宋" w:cs="仿宋"/>
          <w:spacing w:val="-17"/>
          <w:sz w:val="30"/>
          <w:szCs w:val="30"/>
          <w:lang w:val="en-US" w:eastAsia="zh-CN"/>
        </w:rPr>
        <w:t>6</w:t>
      </w:r>
      <w:r>
        <w:rPr>
          <w:rFonts w:hint="eastAsia" w:ascii="仿宋" w:hAnsi="仿宋" w:eastAsia="仿宋" w:cs="仿宋"/>
          <w:spacing w:val="-17"/>
          <w:sz w:val="30"/>
          <w:szCs w:val="30"/>
        </w:rPr>
        <w:t>、</w:t>
      </w:r>
      <w:r>
        <w:rPr>
          <w:rFonts w:hint="eastAsia" w:ascii="仿宋" w:hAnsi="仿宋" w:eastAsia="仿宋" w:cs="仿宋"/>
          <w:spacing w:val="-5"/>
          <w:sz w:val="30"/>
          <w:szCs w:val="30"/>
        </w:rPr>
        <w:t>《建筑起重机械安全监督管理规定》(建设部令第166号)。</w:t>
      </w:r>
    </w:p>
    <w:p w14:paraId="46D0F272">
      <w:pPr>
        <w:pStyle w:val="2"/>
        <w:keepNext w:val="0"/>
        <w:keepLines w:val="0"/>
        <w:pageBreakBefore w:val="0"/>
        <w:widowControl w:val="0"/>
        <w:kinsoku/>
        <w:wordWrap/>
        <w:overflowPunct/>
        <w:topLinePunct w:val="0"/>
        <w:autoSpaceDE/>
        <w:autoSpaceDN/>
        <w:bidi w:val="0"/>
        <w:adjustRightInd/>
        <w:snapToGrid/>
        <w:spacing w:line="240" w:lineRule="auto"/>
        <w:ind w:left="78" w:right="230" w:firstLine="624"/>
        <w:textAlignment w:val="auto"/>
        <w:rPr>
          <w:rFonts w:hint="eastAsia" w:ascii="仿宋" w:hAnsi="仿宋" w:eastAsia="仿宋" w:cs="仿宋"/>
          <w:sz w:val="30"/>
          <w:szCs w:val="30"/>
        </w:rPr>
      </w:pPr>
      <w:r>
        <w:rPr>
          <w:rFonts w:hint="eastAsia" w:ascii="仿宋" w:hAnsi="仿宋" w:eastAsia="仿宋" w:cs="仿宋"/>
          <w:spacing w:val="-5"/>
          <w:sz w:val="30"/>
          <w:szCs w:val="30"/>
          <w:lang w:val="en-US" w:eastAsia="zh-CN"/>
        </w:rPr>
        <w:t>7</w:t>
      </w:r>
      <w:r>
        <w:rPr>
          <w:rFonts w:hint="eastAsia" w:ascii="仿宋" w:hAnsi="仿宋" w:eastAsia="仿宋" w:cs="仿宋"/>
          <w:spacing w:val="-5"/>
          <w:sz w:val="30"/>
          <w:szCs w:val="30"/>
        </w:rPr>
        <w:t>、《企业安全生产费用提取和使用管理办法》(财资</w:t>
      </w:r>
      <w:r>
        <w:rPr>
          <w:rFonts w:hint="eastAsia" w:ascii="仿宋" w:hAnsi="仿宋" w:eastAsia="仿宋" w:cs="仿宋"/>
          <w:spacing w:val="-1"/>
          <w:sz w:val="30"/>
          <w:szCs w:val="30"/>
        </w:rPr>
        <w:t>〔2022〕136号)。</w:t>
      </w:r>
    </w:p>
    <w:p w14:paraId="1305BA32">
      <w:pPr>
        <w:pStyle w:val="2"/>
        <w:keepNext w:val="0"/>
        <w:keepLines w:val="0"/>
        <w:pageBreakBefore w:val="0"/>
        <w:widowControl w:val="0"/>
        <w:kinsoku/>
        <w:wordWrap/>
        <w:overflowPunct/>
        <w:topLinePunct w:val="0"/>
        <w:autoSpaceDE/>
        <w:autoSpaceDN/>
        <w:bidi w:val="0"/>
        <w:adjustRightInd/>
        <w:snapToGrid/>
        <w:spacing w:line="240" w:lineRule="auto"/>
        <w:ind w:left="33" w:right="241" w:firstLine="670"/>
        <w:textAlignment w:val="auto"/>
        <w:rPr>
          <w:rFonts w:hint="eastAsia" w:ascii="仿宋" w:hAnsi="仿宋" w:eastAsia="仿宋" w:cs="仿宋"/>
          <w:sz w:val="30"/>
          <w:szCs w:val="30"/>
        </w:rPr>
      </w:pPr>
      <w:r>
        <w:rPr>
          <w:rFonts w:hint="eastAsia" w:ascii="仿宋" w:hAnsi="仿宋" w:eastAsia="仿宋" w:cs="仿宋"/>
          <w:spacing w:val="-12"/>
          <w:sz w:val="30"/>
          <w:szCs w:val="30"/>
          <w:lang w:val="en-US" w:eastAsia="zh-CN"/>
        </w:rPr>
        <w:t>8</w:t>
      </w:r>
      <w:r>
        <w:rPr>
          <w:rFonts w:hint="eastAsia" w:ascii="仿宋" w:hAnsi="仿宋" w:eastAsia="仿宋" w:cs="仿宋"/>
          <w:spacing w:val="-12"/>
          <w:sz w:val="30"/>
          <w:szCs w:val="30"/>
        </w:rPr>
        <w:t>、《建筑与市政施工现场安全卫生与职业健康通用规</w:t>
      </w:r>
      <w:r>
        <w:rPr>
          <w:rFonts w:hint="eastAsia" w:ascii="仿宋" w:hAnsi="仿宋" w:eastAsia="仿宋" w:cs="仿宋"/>
          <w:spacing w:val="-3"/>
          <w:sz w:val="30"/>
          <w:szCs w:val="30"/>
        </w:rPr>
        <w:t>范》</w:t>
      </w:r>
      <w:r>
        <w:rPr>
          <w:rFonts w:hint="eastAsia" w:ascii="仿宋" w:hAnsi="仿宋" w:eastAsia="仿宋" w:cs="仿宋"/>
          <w:spacing w:val="-60"/>
          <w:sz w:val="30"/>
          <w:szCs w:val="30"/>
        </w:rPr>
        <w:t xml:space="preserve"> </w:t>
      </w:r>
      <w:r>
        <w:rPr>
          <w:rFonts w:hint="eastAsia" w:ascii="仿宋" w:hAnsi="仿宋" w:eastAsia="仿宋" w:cs="仿宋"/>
          <w:spacing w:val="-1"/>
          <w:sz w:val="30"/>
          <w:szCs w:val="30"/>
        </w:rPr>
        <w:t>(GB 55034)</w:t>
      </w:r>
      <w:r>
        <w:rPr>
          <w:rFonts w:hint="eastAsia" w:ascii="仿宋" w:hAnsi="仿宋" w:eastAsia="仿宋" w:cs="仿宋"/>
          <w:spacing w:val="-3"/>
          <w:sz w:val="30"/>
          <w:szCs w:val="30"/>
        </w:rPr>
        <w:t>。</w:t>
      </w:r>
    </w:p>
    <w:p w14:paraId="5B980889">
      <w:pPr>
        <w:pStyle w:val="2"/>
        <w:keepNext w:val="0"/>
        <w:keepLines w:val="0"/>
        <w:pageBreakBefore w:val="0"/>
        <w:widowControl w:val="0"/>
        <w:kinsoku/>
        <w:wordWrap/>
        <w:overflowPunct/>
        <w:topLinePunct w:val="0"/>
        <w:autoSpaceDE/>
        <w:autoSpaceDN/>
        <w:bidi w:val="0"/>
        <w:adjustRightInd/>
        <w:snapToGrid/>
        <w:spacing w:line="240" w:lineRule="auto"/>
        <w:ind w:left="703"/>
        <w:textAlignment w:val="auto"/>
        <w:rPr>
          <w:rFonts w:hint="eastAsia" w:ascii="仿宋" w:hAnsi="仿宋" w:eastAsia="仿宋" w:cs="仿宋"/>
          <w:sz w:val="30"/>
          <w:szCs w:val="30"/>
        </w:rPr>
      </w:pPr>
      <w:r>
        <w:rPr>
          <w:rFonts w:hint="eastAsia" w:ascii="仿宋" w:hAnsi="仿宋" w:eastAsia="仿宋" w:cs="仿宋"/>
          <w:spacing w:val="-11"/>
          <w:sz w:val="30"/>
          <w:szCs w:val="30"/>
          <w:lang w:val="en-US" w:eastAsia="zh-CN"/>
        </w:rPr>
        <w:t>9</w:t>
      </w:r>
      <w:r>
        <w:rPr>
          <w:rFonts w:hint="eastAsia" w:ascii="仿宋" w:hAnsi="仿宋" w:eastAsia="仿宋" w:cs="仿宋"/>
          <w:spacing w:val="-11"/>
          <w:sz w:val="30"/>
          <w:szCs w:val="30"/>
        </w:rPr>
        <w:t>、《市政工程施工安全检查标准》(CJJ/T275)。</w:t>
      </w:r>
    </w:p>
    <w:p w14:paraId="34419C54">
      <w:pPr>
        <w:pStyle w:val="2"/>
        <w:keepNext w:val="0"/>
        <w:keepLines w:val="0"/>
        <w:pageBreakBefore w:val="0"/>
        <w:widowControl w:val="0"/>
        <w:kinsoku/>
        <w:wordWrap/>
        <w:overflowPunct/>
        <w:topLinePunct w:val="0"/>
        <w:autoSpaceDE/>
        <w:autoSpaceDN/>
        <w:bidi w:val="0"/>
        <w:adjustRightInd/>
        <w:snapToGrid/>
        <w:spacing w:line="240" w:lineRule="auto"/>
        <w:ind w:left="33" w:right="243" w:firstLine="670"/>
        <w:textAlignment w:val="auto"/>
        <w:rPr>
          <w:rFonts w:hint="eastAsia" w:ascii="仿宋" w:hAnsi="仿宋" w:eastAsia="仿宋" w:cs="仿宋"/>
          <w:sz w:val="30"/>
          <w:szCs w:val="30"/>
        </w:rPr>
      </w:pPr>
      <w:r>
        <w:rPr>
          <w:rFonts w:hint="eastAsia" w:ascii="仿宋" w:hAnsi="仿宋" w:eastAsia="仿宋" w:cs="仿宋"/>
          <w:spacing w:val="-12"/>
          <w:sz w:val="30"/>
          <w:szCs w:val="30"/>
          <w:lang w:val="en-US" w:eastAsia="zh-CN"/>
        </w:rPr>
        <w:t>10</w:t>
      </w:r>
      <w:r>
        <w:rPr>
          <w:rFonts w:hint="eastAsia" w:ascii="仿宋" w:hAnsi="仿宋" w:eastAsia="仿宋" w:cs="仿宋"/>
          <w:spacing w:val="-12"/>
          <w:sz w:val="30"/>
          <w:szCs w:val="30"/>
        </w:rPr>
        <w:t>、本评价办法及其它相关建筑安全生产文明施工的法</w:t>
      </w:r>
      <w:r>
        <w:rPr>
          <w:rFonts w:hint="eastAsia" w:ascii="仿宋" w:hAnsi="仿宋" w:eastAsia="仿宋" w:cs="仿宋"/>
          <w:spacing w:val="-15"/>
          <w:sz w:val="30"/>
          <w:szCs w:val="30"/>
        </w:rPr>
        <w:t>律、法规、标准、规范等。</w:t>
      </w:r>
    </w:p>
    <w:p w14:paraId="3F843908">
      <w:pPr>
        <w:pStyle w:val="2"/>
        <w:spacing w:before="108" w:line="222" w:lineRule="auto"/>
        <w:ind w:left="3098"/>
        <w:outlineLvl w:val="0"/>
        <w:rPr>
          <w:sz w:val="33"/>
          <w:szCs w:val="33"/>
        </w:rPr>
      </w:pPr>
      <w:r>
        <w:rPr>
          <w:b/>
          <w:bCs/>
          <w:spacing w:val="2"/>
          <w:sz w:val="33"/>
          <w:szCs w:val="33"/>
        </w:rPr>
        <w:t>第六章</w:t>
      </w:r>
      <w:r>
        <w:rPr>
          <w:rFonts w:hint="eastAsia"/>
          <w:b/>
          <w:bCs/>
          <w:spacing w:val="2"/>
          <w:sz w:val="33"/>
          <w:szCs w:val="33"/>
          <w:lang w:val="en-US" w:eastAsia="zh-CN"/>
        </w:rPr>
        <w:t xml:space="preserve"> </w:t>
      </w:r>
      <w:r>
        <w:rPr>
          <w:b/>
          <w:bCs/>
          <w:spacing w:val="2"/>
          <w:sz w:val="33"/>
          <w:szCs w:val="33"/>
        </w:rPr>
        <w:t>结果公示</w:t>
      </w:r>
    </w:p>
    <w:p w14:paraId="6848EB58">
      <w:pPr>
        <w:pStyle w:val="2"/>
        <w:spacing w:before="156" w:line="307" w:lineRule="auto"/>
        <w:ind w:left="33" w:right="264" w:firstLine="670"/>
        <w:rPr>
          <w:sz w:val="30"/>
          <w:szCs w:val="30"/>
        </w:rPr>
      </w:pPr>
      <w:r>
        <w:rPr>
          <w:b/>
          <w:bCs/>
          <w:spacing w:val="-9"/>
          <w:sz w:val="30"/>
          <w:szCs w:val="30"/>
        </w:rPr>
        <w:t>第二十</w:t>
      </w:r>
      <w:r>
        <w:rPr>
          <w:rFonts w:hint="eastAsia"/>
          <w:b/>
          <w:bCs/>
          <w:spacing w:val="-9"/>
          <w:sz w:val="30"/>
          <w:szCs w:val="30"/>
          <w:lang w:eastAsia="zh-CN"/>
        </w:rPr>
        <w:t>一</w:t>
      </w:r>
      <w:r>
        <w:rPr>
          <w:b/>
          <w:bCs/>
          <w:spacing w:val="-9"/>
          <w:sz w:val="30"/>
          <w:szCs w:val="30"/>
        </w:rPr>
        <w:t>条</w:t>
      </w:r>
      <w:r>
        <w:rPr>
          <w:rFonts w:hint="eastAsia"/>
          <w:b/>
          <w:bCs/>
          <w:spacing w:val="-9"/>
          <w:sz w:val="30"/>
          <w:szCs w:val="30"/>
          <w:lang w:val="en-US" w:eastAsia="zh-CN"/>
        </w:rPr>
        <w:t xml:space="preserve"> </w:t>
      </w:r>
      <w:r>
        <w:rPr>
          <w:spacing w:val="-62"/>
          <w:sz w:val="30"/>
          <w:szCs w:val="30"/>
        </w:rPr>
        <w:t xml:space="preserve"> </w:t>
      </w:r>
      <w:r>
        <w:rPr>
          <w:spacing w:val="-9"/>
          <w:sz w:val="30"/>
          <w:szCs w:val="30"/>
        </w:rPr>
        <w:t>项目完工后，申报单位向</w:t>
      </w:r>
      <w:r>
        <w:rPr>
          <w:rFonts w:hint="eastAsia"/>
          <w:spacing w:val="-9"/>
          <w:sz w:val="30"/>
          <w:szCs w:val="30"/>
          <w:lang w:eastAsia="zh-CN"/>
        </w:rPr>
        <w:t>区协会</w:t>
      </w:r>
      <w:r>
        <w:rPr>
          <w:spacing w:val="-9"/>
          <w:sz w:val="30"/>
          <w:szCs w:val="30"/>
        </w:rPr>
        <w:t>提交</w:t>
      </w:r>
      <w:r>
        <w:rPr>
          <w:spacing w:val="-11"/>
          <w:sz w:val="30"/>
          <w:szCs w:val="30"/>
        </w:rPr>
        <w:t>《终止施工安全监督告知书》和《建筑施工项目</w:t>
      </w:r>
      <w:r>
        <w:rPr>
          <w:spacing w:val="-12"/>
          <w:sz w:val="30"/>
          <w:szCs w:val="30"/>
        </w:rPr>
        <w:t>安全生产标准化评定结果告知书》。</w:t>
      </w:r>
      <w:r>
        <w:rPr>
          <w:rFonts w:hint="eastAsia"/>
          <w:spacing w:val="-12"/>
          <w:sz w:val="30"/>
          <w:szCs w:val="30"/>
          <w:lang w:eastAsia="zh-CN"/>
        </w:rPr>
        <w:t>区协会</w:t>
      </w:r>
      <w:r>
        <w:rPr>
          <w:spacing w:val="-12"/>
          <w:sz w:val="30"/>
          <w:szCs w:val="30"/>
        </w:rPr>
        <w:t>审核后，将评价结果在</w:t>
      </w:r>
      <w:r>
        <w:rPr>
          <w:spacing w:val="-18"/>
          <w:sz w:val="30"/>
          <w:szCs w:val="30"/>
        </w:rPr>
        <w:t>网站上公示</w:t>
      </w:r>
      <w:r>
        <w:rPr>
          <w:rFonts w:hint="eastAsia"/>
          <w:spacing w:val="-18"/>
          <w:sz w:val="30"/>
          <w:szCs w:val="30"/>
          <w:lang w:val="en-US" w:eastAsia="zh-CN"/>
        </w:rPr>
        <w:t>5个工作</w:t>
      </w:r>
      <w:r>
        <w:rPr>
          <w:spacing w:val="-18"/>
          <w:sz w:val="30"/>
          <w:szCs w:val="30"/>
        </w:rPr>
        <w:t>日。</w:t>
      </w:r>
    </w:p>
    <w:p w14:paraId="0871C664">
      <w:pPr>
        <w:pStyle w:val="2"/>
        <w:spacing w:before="61" w:line="220" w:lineRule="auto"/>
        <w:ind w:left="708"/>
        <w:rPr>
          <w:sz w:val="30"/>
          <w:szCs w:val="30"/>
        </w:rPr>
      </w:pPr>
      <w:r>
        <w:rPr>
          <w:b/>
          <w:bCs/>
          <w:sz w:val="30"/>
          <w:szCs w:val="30"/>
        </w:rPr>
        <w:t>第二十</w:t>
      </w:r>
      <w:r>
        <w:rPr>
          <w:rFonts w:hint="eastAsia"/>
          <w:b/>
          <w:bCs/>
          <w:sz w:val="30"/>
          <w:szCs w:val="30"/>
          <w:lang w:eastAsia="zh-CN"/>
        </w:rPr>
        <w:t>二</w:t>
      </w:r>
      <w:r>
        <w:rPr>
          <w:b/>
          <w:bCs/>
          <w:sz w:val="30"/>
          <w:szCs w:val="30"/>
        </w:rPr>
        <w:t>条</w:t>
      </w:r>
      <w:r>
        <w:rPr>
          <w:rFonts w:hint="eastAsia"/>
          <w:b w:val="0"/>
          <w:bCs w:val="0"/>
          <w:sz w:val="30"/>
          <w:szCs w:val="30"/>
          <w:lang w:val="en-US" w:eastAsia="zh-CN"/>
        </w:rPr>
        <w:t xml:space="preserve"> </w:t>
      </w:r>
      <w:r>
        <w:rPr>
          <w:sz w:val="30"/>
          <w:szCs w:val="30"/>
        </w:rPr>
        <w:t>公布结果</w:t>
      </w:r>
    </w:p>
    <w:p w14:paraId="39D426E1">
      <w:pPr>
        <w:pStyle w:val="2"/>
        <w:spacing w:before="180" w:line="313" w:lineRule="auto"/>
        <w:ind w:left="43" w:right="44" w:firstLine="640"/>
        <w:jc w:val="both"/>
        <w:rPr>
          <w:spacing w:val="-4"/>
          <w:sz w:val="30"/>
          <w:szCs w:val="30"/>
        </w:rPr>
      </w:pPr>
      <w:r>
        <w:rPr>
          <w:rFonts w:hint="eastAsia"/>
          <w:spacing w:val="-4"/>
          <w:sz w:val="30"/>
          <w:szCs w:val="30"/>
          <w:lang w:eastAsia="zh-CN"/>
        </w:rPr>
        <w:t>区协会</w:t>
      </w:r>
      <w:r>
        <w:rPr>
          <w:spacing w:val="-4"/>
          <w:sz w:val="30"/>
          <w:szCs w:val="30"/>
        </w:rPr>
        <w:t>对通过安全文明施工</w:t>
      </w:r>
      <w:r>
        <w:rPr>
          <w:rFonts w:hint="eastAsia"/>
          <w:spacing w:val="-4"/>
          <w:sz w:val="30"/>
          <w:szCs w:val="30"/>
          <w:lang w:eastAsia="zh-CN"/>
        </w:rPr>
        <w:t>示范</w:t>
      </w:r>
      <w:r>
        <w:rPr>
          <w:spacing w:val="-4"/>
          <w:sz w:val="30"/>
          <w:szCs w:val="30"/>
        </w:rPr>
        <w:t>评价项目，择期公布名单，并向通过安全文明施工</w:t>
      </w:r>
      <w:r>
        <w:rPr>
          <w:rFonts w:hint="eastAsia"/>
          <w:spacing w:val="-4"/>
          <w:sz w:val="30"/>
          <w:szCs w:val="30"/>
          <w:lang w:eastAsia="zh-CN"/>
        </w:rPr>
        <w:t>示范项目</w:t>
      </w:r>
      <w:r>
        <w:rPr>
          <w:spacing w:val="-4"/>
          <w:sz w:val="30"/>
          <w:szCs w:val="30"/>
        </w:rPr>
        <w:t>评价的单位颁发“</w:t>
      </w:r>
      <w:r>
        <w:rPr>
          <w:rFonts w:hint="eastAsia"/>
          <w:spacing w:val="-4"/>
          <w:sz w:val="30"/>
          <w:szCs w:val="30"/>
          <w:lang w:eastAsia="zh-CN"/>
        </w:rPr>
        <w:t>佛山市顺德区市政工程安全生产文明施工示范项目</w:t>
      </w:r>
      <w:r>
        <w:rPr>
          <w:spacing w:val="-4"/>
          <w:sz w:val="30"/>
          <w:szCs w:val="30"/>
        </w:rPr>
        <w:t>”</w:t>
      </w:r>
      <w:r>
        <w:rPr>
          <w:rFonts w:hint="eastAsia"/>
          <w:spacing w:val="-4"/>
          <w:sz w:val="30"/>
          <w:szCs w:val="30"/>
          <w:lang w:eastAsia="zh-CN"/>
        </w:rPr>
        <w:t>评价证明</w:t>
      </w:r>
      <w:r>
        <w:rPr>
          <w:spacing w:val="-4"/>
          <w:sz w:val="30"/>
          <w:szCs w:val="30"/>
        </w:rPr>
        <w:t>证书</w:t>
      </w:r>
      <w:r>
        <w:rPr>
          <w:rFonts w:hint="eastAsia"/>
          <w:spacing w:val="-4"/>
          <w:sz w:val="30"/>
          <w:szCs w:val="30"/>
          <w:lang w:eastAsia="zh-CN"/>
        </w:rPr>
        <w:t>，</w:t>
      </w:r>
      <w:r>
        <w:rPr>
          <w:rFonts w:hint="eastAsia"/>
          <w:spacing w:val="-4"/>
          <w:sz w:val="30"/>
          <w:szCs w:val="30"/>
          <w:lang w:val="en-US" w:eastAsia="zh-CN"/>
        </w:rPr>
        <w:t xml:space="preserve">报区建设行政主管部门审核备案，并优先推荐参加省、市安全文明示范项目评价。 </w:t>
      </w:r>
    </w:p>
    <w:p w14:paraId="005BB321">
      <w:pPr>
        <w:pStyle w:val="2"/>
        <w:spacing w:before="180" w:line="313" w:lineRule="auto"/>
        <w:ind w:left="43" w:right="44" w:firstLine="640"/>
        <w:jc w:val="both"/>
        <w:rPr>
          <w:sz w:val="30"/>
          <w:szCs w:val="30"/>
        </w:rPr>
      </w:pPr>
      <w:r>
        <w:rPr>
          <w:b/>
          <w:bCs/>
          <w:spacing w:val="-4"/>
          <w:sz w:val="30"/>
          <w:szCs w:val="30"/>
        </w:rPr>
        <w:t>第二十</w:t>
      </w:r>
      <w:r>
        <w:rPr>
          <w:rFonts w:hint="eastAsia"/>
          <w:b/>
          <w:bCs/>
          <w:spacing w:val="-4"/>
          <w:sz w:val="30"/>
          <w:szCs w:val="30"/>
          <w:lang w:eastAsia="zh-CN"/>
        </w:rPr>
        <w:t>三</w:t>
      </w:r>
      <w:r>
        <w:rPr>
          <w:b/>
          <w:bCs/>
          <w:spacing w:val="-4"/>
          <w:sz w:val="30"/>
          <w:szCs w:val="30"/>
        </w:rPr>
        <w:t>条</w:t>
      </w:r>
      <w:r>
        <w:rPr>
          <w:spacing w:val="-44"/>
          <w:sz w:val="30"/>
          <w:szCs w:val="30"/>
        </w:rPr>
        <w:t xml:space="preserve"> </w:t>
      </w:r>
      <w:r>
        <w:rPr>
          <w:spacing w:val="-4"/>
          <w:sz w:val="30"/>
          <w:szCs w:val="30"/>
        </w:rPr>
        <w:t>安全文明施工</w:t>
      </w:r>
      <w:r>
        <w:rPr>
          <w:rFonts w:hint="eastAsia"/>
          <w:spacing w:val="-4"/>
          <w:sz w:val="30"/>
          <w:szCs w:val="30"/>
          <w:lang w:eastAsia="zh-CN"/>
        </w:rPr>
        <w:t>示范</w:t>
      </w:r>
      <w:r>
        <w:rPr>
          <w:spacing w:val="-4"/>
          <w:sz w:val="30"/>
          <w:szCs w:val="30"/>
        </w:rPr>
        <w:t>评价专家须廉洁</w:t>
      </w:r>
      <w:r>
        <w:rPr>
          <w:spacing w:val="-5"/>
          <w:sz w:val="30"/>
          <w:szCs w:val="30"/>
        </w:rPr>
        <w:t>自律，</w:t>
      </w:r>
      <w:r>
        <w:rPr>
          <w:spacing w:val="-4"/>
          <w:sz w:val="30"/>
          <w:szCs w:val="30"/>
        </w:rPr>
        <w:t>具备良好的职业操守，实事求是，公平公正</w:t>
      </w:r>
      <w:r>
        <w:rPr>
          <w:spacing w:val="-7"/>
          <w:sz w:val="30"/>
          <w:szCs w:val="30"/>
        </w:rPr>
        <w:t>。</w:t>
      </w:r>
    </w:p>
    <w:p w14:paraId="49D9477E">
      <w:pPr>
        <w:pStyle w:val="2"/>
        <w:spacing w:before="39" w:line="313" w:lineRule="auto"/>
        <w:ind w:left="43" w:right="167" w:firstLine="640"/>
        <w:jc w:val="both"/>
        <w:rPr>
          <w:sz w:val="30"/>
          <w:szCs w:val="30"/>
        </w:rPr>
      </w:pPr>
      <w:r>
        <w:rPr>
          <w:b/>
          <w:bCs/>
          <w:spacing w:val="-2"/>
          <w:sz w:val="30"/>
          <w:szCs w:val="30"/>
        </w:rPr>
        <w:t>第二十</w:t>
      </w:r>
      <w:r>
        <w:rPr>
          <w:rFonts w:hint="eastAsia"/>
          <w:b/>
          <w:bCs/>
          <w:spacing w:val="-2"/>
          <w:sz w:val="30"/>
          <w:szCs w:val="30"/>
          <w:lang w:eastAsia="zh-CN"/>
        </w:rPr>
        <w:t>四</w:t>
      </w:r>
      <w:r>
        <w:rPr>
          <w:b/>
          <w:bCs/>
          <w:spacing w:val="-2"/>
          <w:sz w:val="30"/>
          <w:szCs w:val="30"/>
        </w:rPr>
        <w:t>条</w:t>
      </w:r>
      <w:r>
        <w:rPr>
          <w:spacing w:val="-40"/>
          <w:sz w:val="30"/>
          <w:szCs w:val="30"/>
        </w:rPr>
        <w:t xml:space="preserve"> </w:t>
      </w:r>
      <w:r>
        <w:rPr>
          <w:spacing w:val="-2"/>
          <w:sz w:val="30"/>
          <w:szCs w:val="30"/>
        </w:rPr>
        <w:t>安全文明施工</w:t>
      </w:r>
      <w:r>
        <w:rPr>
          <w:rFonts w:hint="eastAsia"/>
          <w:spacing w:val="-2"/>
          <w:sz w:val="30"/>
          <w:szCs w:val="30"/>
          <w:lang w:eastAsia="zh-CN"/>
        </w:rPr>
        <w:t>示范</w:t>
      </w:r>
      <w:r>
        <w:rPr>
          <w:spacing w:val="-2"/>
          <w:sz w:val="30"/>
          <w:szCs w:val="30"/>
        </w:rPr>
        <w:t>评价专家及秘书处工</w:t>
      </w:r>
      <w:r>
        <w:rPr>
          <w:spacing w:val="-4"/>
          <w:sz w:val="30"/>
          <w:szCs w:val="30"/>
        </w:rPr>
        <w:t>作人员，要秉公办事，认真工作，严守秘密，不得对外透露</w:t>
      </w:r>
      <w:r>
        <w:rPr>
          <w:spacing w:val="-6"/>
          <w:sz w:val="30"/>
          <w:szCs w:val="30"/>
        </w:rPr>
        <w:t>任何与评价相关的信息。</w:t>
      </w:r>
    </w:p>
    <w:p w14:paraId="4E6FAFE9">
      <w:pPr>
        <w:pStyle w:val="2"/>
        <w:spacing w:before="36" w:line="318" w:lineRule="auto"/>
        <w:ind w:left="43" w:firstLine="640"/>
        <w:rPr>
          <w:rFonts w:ascii="Arial"/>
          <w:sz w:val="30"/>
          <w:szCs w:val="30"/>
        </w:rPr>
      </w:pPr>
      <w:r>
        <w:rPr>
          <w:b/>
          <w:bCs/>
          <w:spacing w:val="-4"/>
          <w:sz w:val="30"/>
          <w:szCs w:val="30"/>
        </w:rPr>
        <w:t>第二十</w:t>
      </w:r>
      <w:r>
        <w:rPr>
          <w:rFonts w:hint="eastAsia"/>
          <w:b/>
          <w:bCs/>
          <w:spacing w:val="-4"/>
          <w:sz w:val="30"/>
          <w:szCs w:val="30"/>
          <w:lang w:eastAsia="zh-CN"/>
        </w:rPr>
        <w:t>五</w:t>
      </w:r>
      <w:r>
        <w:rPr>
          <w:b/>
          <w:bCs/>
          <w:spacing w:val="-4"/>
          <w:sz w:val="30"/>
          <w:szCs w:val="30"/>
        </w:rPr>
        <w:t>条</w:t>
      </w:r>
      <w:r>
        <w:rPr>
          <w:spacing w:val="-4"/>
          <w:sz w:val="30"/>
          <w:szCs w:val="30"/>
        </w:rPr>
        <w:t xml:space="preserve"> 申报单位在项目申报、现场初评、复评过程中不得弄虚作假。一经核实取消项目评价资格。</w:t>
      </w:r>
    </w:p>
    <w:p w14:paraId="2A0E9C56">
      <w:pPr>
        <w:spacing w:line="249" w:lineRule="auto"/>
        <w:rPr>
          <w:rFonts w:ascii="Arial"/>
          <w:sz w:val="21"/>
        </w:rPr>
      </w:pPr>
    </w:p>
    <w:p w14:paraId="56F21E2E">
      <w:pPr>
        <w:pStyle w:val="2"/>
        <w:spacing w:before="104" w:line="222" w:lineRule="auto"/>
        <w:ind w:left="3238"/>
        <w:outlineLvl w:val="0"/>
      </w:pPr>
      <w:r>
        <w:rPr>
          <w:b/>
          <w:bCs/>
          <w:spacing w:val="-22"/>
        </w:rPr>
        <w:t>第</w:t>
      </w:r>
      <w:r>
        <w:rPr>
          <w:spacing w:val="-16"/>
        </w:rPr>
        <w:t xml:space="preserve"> </w:t>
      </w:r>
      <w:r>
        <w:rPr>
          <w:b/>
          <w:bCs/>
          <w:spacing w:val="-22"/>
        </w:rPr>
        <w:t>八</w:t>
      </w:r>
      <w:r>
        <w:rPr>
          <w:spacing w:val="-22"/>
        </w:rPr>
        <w:t xml:space="preserve"> </w:t>
      </w:r>
      <w:r>
        <w:rPr>
          <w:b/>
          <w:bCs/>
          <w:spacing w:val="-22"/>
        </w:rPr>
        <w:t>章</w:t>
      </w:r>
      <w:r>
        <w:rPr>
          <w:spacing w:val="-22"/>
        </w:rPr>
        <w:t xml:space="preserve"> </w:t>
      </w:r>
      <w:r>
        <w:rPr>
          <w:rFonts w:hint="eastAsia"/>
          <w:spacing w:val="-22"/>
          <w:lang w:val="en-US" w:eastAsia="zh-CN"/>
        </w:rPr>
        <w:t xml:space="preserve"> </w:t>
      </w:r>
      <w:r>
        <w:rPr>
          <w:b/>
          <w:bCs/>
          <w:spacing w:val="-22"/>
        </w:rPr>
        <w:t>附</w:t>
      </w:r>
      <w:r>
        <w:rPr>
          <w:spacing w:val="-22"/>
        </w:rPr>
        <w:t xml:space="preserve"> </w:t>
      </w:r>
      <w:r>
        <w:rPr>
          <w:b/>
          <w:bCs/>
          <w:spacing w:val="-22"/>
        </w:rPr>
        <w:t>则</w:t>
      </w:r>
    </w:p>
    <w:p w14:paraId="48413EB5">
      <w:pPr>
        <w:pStyle w:val="2"/>
        <w:spacing w:before="162" w:line="314" w:lineRule="auto"/>
        <w:ind w:left="43" w:right="160" w:firstLine="640"/>
        <w:rPr>
          <w:sz w:val="30"/>
          <w:szCs w:val="30"/>
        </w:rPr>
      </w:pPr>
      <w:r>
        <w:rPr>
          <w:b/>
          <w:bCs/>
          <w:spacing w:val="-2"/>
          <w:sz w:val="30"/>
          <w:szCs w:val="30"/>
        </w:rPr>
        <w:t>第二十</w:t>
      </w:r>
      <w:r>
        <w:rPr>
          <w:rFonts w:hint="eastAsia"/>
          <w:b/>
          <w:bCs/>
          <w:spacing w:val="-2"/>
          <w:sz w:val="30"/>
          <w:szCs w:val="30"/>
          <w:lang w:eastAsia="zh-CN"/>
        </w:rPr>
        <w:t>六</w:t>
      </w:r>
      <w:r>
        <w:rPr>
          <w:b/>
          <w:bCs/>
          <w:spacing w:val="-2"/>
          <w:sz w:val="30"/>
          <w:szCs w:val="30"/>
        </w:rPr>
        <w:t>条</w:t>
      </w:r>
      <w:r>
        <w:rPr>
          <w:spacing w:val="-29"/>
          <w:sz w:val="30"/>
          <w:szCs w:val="30"/>
        </w:rPr>
        <w:t xml:space="preserve"> </w:t>
      </w:r>
      <w:r>
        <w:rPr>
          <w:spacing w:val="-2"/>
          <w:sz w:val="30"/>
          <w:szCs w:val="30"/>
        </w:rPr>
        <w:t>对已通过评价的安全文明施工</w:t>
      </w:r>
      <w:r>
        <w:rPr>
          <w:rFonts w:hint="eastAsia"/>
          <w:spacing w:val="-2"/>
          <w:sz w:val="30"/>
          <w:szCs w:val="30"/>
          <w:lang w:eastAsia="zh-CN"/>
        </w:rPr>
        <w:t>示范</w:t>
      </w:r>
      <w:r>
        <w:rPr>
          <w:spacing w:val="-2"/>
          <w:sz w:val="30"/>
          <w:szCs w:val="30"/>
        </w:rPr>
        <w:t>评价</w:t>
      </w:r>
      <w:r>
        <w:rPr>
          <w:spacing w:val="2"/>
          <w:sz w:val="30"/>
          <w:szCs w:val="30"/>
        </w:rPr>
        <w:t>的项目，如发现其有重大质量安全问题(以行政主管部门发</w:t>
      </w:r>
      <w:r>
        <w:rPr>
          <w:spacing w:val="8"/>
          <w:sz w:val="30"/>
          <w:szCs w:val="30"/>
        </w:rPr>
        <w:t>布的公告为准),</w:t>
      </w:r>
      <w:r>
        <w:rPr>
          <w:rFonts w:hint="eastAsia"/>
          <w:spacing w:val="8"/>
          <w:sz w:val="30"/>
          <w:szCs w:val="30"/>
          <w:lang w:eastAsia="zh-CN"/>
        </w:rPr>
        <w:t>佛山市顺德区市政建设工程协会</w:t>
      </w:r>
      <w:r>
        <w:rPr>
          <w:spacing w:val="8"/>
          <w:sz w:val="30"/>
          <w:szCs w:val="30"/>
        </w:rPr>
        <w:t>有权取消其“</w:t>
      </w:r>
      <w:r>
        <w:rPr>
          <w:rFonts w:hint="eastAsia"/>
          <w:spacing w:val="8"/>
          <w:sz w:val="30"/>
          <w:szCs w:val="30"/>
          <w:lang w:eastAsia="zh-CN"/>
        </w:rPr>
        <w:t>佛山市顺德区市政工程安全生产文明施工示范项目</w:t>
      </w:r>
      <w:r>
        <w:rPr>
          <w:spacing w:val="-6"/>
          <w:sz w:val="30"/>
          <w:szCs w:val="30"/>
        </w:rPr>
        <w:t>”的</w:t>
      </w:r>
      <w:r>
        <w:rPr>
          <w:rFonts w:hint="eastAsia"/>
          <w:spacing w:val="-6"/>
          <w:sz w:val="30"/>
          <w:szCs w:val="30"/>
          <w:lang w:eastAsia="zh-CN"/>
        </w:rPr>
        <w:t>评价证明证书</w:t>
      </w:r>
      <w:r>
        <w:rPr>
          <w:spacing w:val="-6"/>
          <w:sz w:val="30"/>
          <w:szCs w:val="30"/>
        </w:rPr>
        <w:t>，并予以公告。</w:t>
      </w:r>
    </w:p>
    <w:p w14:paraId="5392FDED">
      <w:pPr>
        <w:pStyle w:val="2"/>
        <w:spacing w:before="46" w:line="307" w:lineRule="auto"/>
        <w:ind w:left="43" w:right="16" w:firstLine="640"/>
        <w:rPr>
          <w:rFonts w:hint="eastAsia"/>
          <w:spacing w:val="-2"/>
          <w:sz w:val="30"/>
          <w:szCs w:val="30"/>
          <w:lang w:val="en-US" w:eastAsia="zh-CN"/>
        </w:rPr>
      </w:pPr>
      <w:r>
        <w:rPr>
          <w:b/>
          <w:bCs/>
          <w:spacing w:val="-2"/>
          <w:sz w:val="30"/>
          <w:szCs w:val="30"/>
        </w:rPr>
        <w:t>第二十</w:t>
      </w:r>
      <w:r>
        <w:rPr>
          <w:rFonts w:hint="eastAsia"/>
          <w:b/>
          <w:bCs/>
          <w:spacing w:val="-2"/>
          <w:sz w:val="30"/>
          <w:szCs w:val="30"/>
          <w:lang w:eastAsia="zh-CN"/>
        </w:rPr>
        <w:t>七</w:t>
      </w:r>
      <w:r>
        <w:rPr>
          <w:b/>
          <w:bCs/>
          <w:spacing w:val="-2"/>
          <w:sz w:val="30"/>
          <w:szCs w:val="30"/>
        </w:rPr>
        <w:t>条</w:t>
      </w:r>
      <w:r>
        <w:rPr>
          <w:spacing w:val="-66"/>
          <w:sz w:val="30"/>
          <w:szCs w:val="30"/>
        </w:rPr>
        <w:t xml:space="preserve"> </w:t>
      </w:r>
      <w:r>
        <w:rPr>
          <w:spacing w:val="-2"/>
          <w:sz w:val="30"/>
          <w:szCs w:val="30"/>
        </w:rPr>
        <w:t>本办法由</w:t>
      </w:r>
      <w:r>
        <w:rPr>
          <w:rFonts w:hint="eastAsia"/>
          <w:spacing w:val="-2"/>
          <w:sz w:val="30"/>
          <w:szCs w:val="30"/>
          <w:lang w:eastAsia="zh-CN"/>
        </w:rPr>
        <w:t>佛山市顺德区市政建设工程协会</w:t>
      </w:r>
      <w:r>
        <w:rPr>
          <w:spacing w:val="-2"/>
          <w:sz w:val="30"/>
          <w:szCs w:val="30"/>
        </w:rPr>
        <w:t>负责解释。</w:t>
      </w:r>
      <w:r>
        <w:rPr>
          <w:rFonts w:hint="eastAsia"/>
          <w:spacing w:val="-2"/>
          <w:sz w:val="30"/>
          <w:szCs w:val="30"/>
          <w:lang w:val="en-US" w:eastAsia="zh-CN"/>
        </w:rPr>
        <w:t>本办法经佛山市顺德区市政建设工程协会</w:t>
      </w:r>
      <w:r>
        <w:rPr>
          <w:rFonts w:hint="eastAsia"/>
          <w:color w:val="FF0000"/>
          <w:spacing w:val="-2"/>
          <w:sz w:val="30"/>
          <w:szCs w:val="30"/>
          <w:lang w:val="en-US" w:eastAsia="zh-CN"/>
        </w:rPr>
        <w:t>三届六次</w:t>
      </w:r>
      <w:r>
        <w:rPr>
          <w:rFonts w:hint="eastAsia"/>
          <w:spacing w:val="-2"/>
          <w:sz w:val="30"/>
          <w:szCs w:val="30"/>
          <w:lang w:val="en-US" w:eastAsia="zh-CN"/>
        </w:rPr>
        <w:t>理事会表决通过，自</w:t>
      </w:r>
      <w:r>
        <w:rPr>
          <w:rFonts w:hint="eastAsia"/>
          <w:color w:val="FF0000"/>
          <w:spacing w:val="-2"/>
          <w:sz w:val="30"/>
          <w:szCs w:val="30"/>
          <w:lang w:val="en-US" w:eastAsia="zh-CN"/>
        </w:rPr>
        <w:t xml:space="preserve"> 2025年12月1日</w:t>
      </w:r>
      <w:r>
        <w:rPr>
          <w:rFonts w:hint="eastAsia"/>
          <w:spacing w:val="-2"/>
          <w:sz w:val="30"/>
          <w:szCs w:val="30"/>
          <w:lang w:val="en-US" w:eastAsia="zh-CN"/>
        </w:rPr>
        <w:t>起试行。</w:t>
      </w:r>
    </w:p>
    <w:p w14:paraId="010FAA75">
      <w:pPr>
        <w:pStyle w:val="2"/>
        <w:spacing w:before="46" w:line="307" w:lineRule="auto"/>
        <w:ind w:left="43" w:right="16" w:firstLine="640"/>
        <w:rPr>
          <w:rFonts w:hint="eastAsia"/>
          <w:spacing w:val="-2"/>
          <w:sz w:val="30"/>
          <w:szCs w:val="30"/>
          <w:lang w:val="en-US" w:eastAsia="zh-CN"/>
        </w:rPr>
      </w:pPr>
      <w:bookmarkStart w:id="0" w:name="_GoBack"/>
      <w:bookmarkEnd w:id="0"/>
    </w:p>
    <w:p w14:paraId="5B054A1D">
      <w:pPr>
        <w:pStyle w:val="2"/>
        <w:spacing w:before="46" w:line="307" w:lineRule="auto"/>
        <w:ind w:left="43" w:right="16" w:firstLine="640"/>
        <w:rPr>
          <w:rFonts w:hint="eastAsia"/>
          <w:spacing w:val="-2"/>
          <w:sz w:val="30"/>
          <w:szCs w:val="30"/>
          <w:lang w:val="en-US" w:eastAsia="zh-CN"/>
        </w:rPr>
      </w:pPr>
    </w:p>
    <w:p w14:paraId="719F9433">
      <w:pPr>
        <w:pStyle w:val="2"/>
        <w:spacing w:before="46" w:line="307" w:lineRule="auto"/>
        <w:ind w:left="43" w:right="16" w:firstLine="640"/>
        <w:rPr>
          <w:rFonts w:hint="eastAsia"/>
          <w:spacing w:val="-2"/>
          <w:sz w:val="30"/>
          <w:szCs w:val="30"/>
          <w:lang w:val="en-US" w:eastAsia="zh-CN"/>
        </w:rPr>
      </w:pPr>
    </w:p>
    <w:p w14:paraId="11736C6E">
      <w:pPr>
        <w:pStyle w:val="2"/>
        <w:spacing w:before="46" w:line="307" w:lineRule="auto"/>
        <w:ind w:left="43" w:right="16" w:firstLine="640"/>
        <w:rPr>
          <w:rFonts w:hint="eastAsia"/>
          <w:spacing w:val="-2"/>
          <w:sz w:val="30"/>
          <w:szCs w:val="30"/>
          <w:lang w:val="en-US" w:eastAsia="zh-CN"/>
        </w:rPr>
      </w:pPr>
    </w:p>
    <w:p w14:paraId="2856FB5C">
      <w:pPr>
        <w:pStyle w:val="2"/>
        <w:spacing w:before="46" w:line="307" w:lineRule="auto"/>
        <w:ind w:left="43" w:right="16" w:firstLine="640"/>
        <w:rPr>
          <w:rFonts w:hint="eastAsia"/>
          <w:spacing w:val="-2"/>
          <w:sz w:val="30"/>
          <w:szCs w:val="30"/>
          <w:lang w:val="en-US" w:eastAsia="zh-CN"/>
        </w:rPr>
      </w:pPr>
    </w:p>
    <w:p w14:paraId="27FDE831">
      <w:pPr>
        <w:pStyle w:val="2"/>
        <w:spacing w:before="46" w:line="307" w:lineRule="auto"/>
        <w:ind w:left="43" w:right="16" w:firstLine="640"/>
        <w:rPr>
          <w:rFonts w:hint="eastAsia"/>
          <w:spacing w:val="-2"/>
          <w:sz w:val="30"/>
          <w:szCs w:val="30"/>
          <w:lang w:val="en-US" w:eastAsia="zh-CN"/>
        </w:rPr>
      </w:pPr>
    </w:p>
    <w:p w14:paraId="22819D7C">
      <w:pPr>
        <w:pStyle w:val="2"/>
        <w:spacing w:before="46" w:line="307" w:lineRule="auto"/>
        <w:ind w:left="43" w:right="16" w:firstLine="640"/>
        <w:rPr>
          <w:rFonts w:hint="eastAsia"/>
          <w:spacing w:val="-2"/>
          <w:sz w:val="30"/>
          <w:szCs w:val="30"/>
          <w:lang w:val="en-US" w:eastAsia="zh-CN"/>
        </w:rPr>
      </w:pPr>
    </w:p>
    <w:p w14:paraId="1CADCFB5">
      <w:pPr>
        <w:keepNext w:val="0"/>
        <w:keepLines w:val="0"/>
        <w:widowControl/>
        <w:suppressLineNumbers w:val="0"/>
        <w:ind w:left="1189" w:hanging="1189" w:hangingChars="400"/>
        <w:jc w:val="left"/>
        <w:rPr>
          <w:rFonts w:hint="eastAsia" w:ascii="仿宋" w:hAnsi="仿宋" w:eastAsia="仿宋" w:cs="仿宋"/>
          <w:b/>
          <w:bCs/>
          <w:spacing w:val="-2"/>
          <w:kern w:val="2"/>
          <w:sz w:val="30"/>
          <w:szCs w:val="30"/>
          <w:lang w:val="en-US" w:eastAsia="zh-CN" w:bidi="ar-SA"/>
        </w:rPr>
      </w:pPr>
      <w:r>
        <w:rPr>
          <w:rFonts w:hint="eastAsia" w:ascii="仿宋" w:hAnsi="仿宋" w:eastAsia="仿宋" w:cs="仿宋"/>
          <w:b/>
          <w:bCs/>
          <w:spacing w:val="-2"/>
          <w:kern w:val="2"/>
          <w:sz w:val="30"/>
          <w:szCs w:val="30"/>
          <w:lang w:val="en-US" w:eastAsia="zh-CN" w:bidi="ar-SA"/>
        </w:rPr>
        <w:t>附件：</w:t>
      </w:r>
    </w:p>
    <w:p w14:paraId="1D5B1A2F">
      <w:pPr>
        <w:keepNext w:val="0"/>
        <w:keepLines w:val="0"/>
        <w:widowControl/>
        <w:suppressLineNumbers w:val="0"/>
        <w:ind w:left="1189" w:hanging="1184" w:hangingChars="400"/>
        <w:jc w:val="left"/>
        <w:rPr>
          <w:rFonts w:hint="eastAsia" w:ascii="仿宋" w:hAnsi="仿宋" w:eastAsia="仿宋" w:cs="仿宋"/>
          <w:spacing w:val="-2"/>
          <w:kern w:val="2"/>
          <w:sz w:val="30"/>
          <w:szCs w:val="30"/>
          <w:lang w:val="en-US" w:eastAsia="zh-CN" w:bidi="ar-SA"/>
        </w:rPr>
      </w:pPr>
      <w:r>
        <w:rPr>
          <w:rFonts w:hint="eastAsia" w:ascii="仿宋" w:hAnsi="仿宋" w:eastAsia="仿宋" w:cs="仿宋"/>
          <w:spacing w:val="-2"/>
          <w:kern w:val="2"/>
          <w:sz w:val="30"/>
          <w:szCs w:val="30"/>
          <w:lang w:val="en-US" w:eastAsia="zh-CN" w:bidi="ar-SA"/>
        </w:rPr>
        <w:t>1、佛山市顺德区市政工程安全生产文明施工示范项目评价申报表</w:t>
      </w:r>
    </w:p>
    <w:p w14:paraId="68C4AE51">
      <w:pPr>
        <w:numPr>
          <w:ilvl w:val="0"/>
          <w:numId w:val="0"/>
        </w:numPr>
        <w:jc w:val="both"/>
        <w:rPr>
          <w:rFonts w:hint="eastAsia" w:ascii="仿宋" w:hAnsi="仿宋" w:eastAsia="仿宋" w:cs="仿宋"/>
          <w:spacing w:val="-2"/>
          <w:kern w:val="2"/>
          <w:sz w:val="30"/>
          <w:szCs w:val="30"/>
          <w:lang w:val="en-US" w:eastAsia="zh-CN" w:bidi="ar-SA"/>
        </w:rPr>
      </w:pPr>
      <w:r>
        <w:rPr>
          <w:rFonts w:hint="eastAsia" w:ascii="仿宋" w:hAnsi="仿宋" w:eastAsia="仿宋" w:cs="仿宋"/>
          <w:spacing w:val="-2"/>
          <w:kern w:val="2"/>
          <w:sz w:val="30"/>
          <w:szCs w:val="30"/>
          <w:lang w:val="en-US" w:eastAsia="zh-CN" w:bidi="ar-SA"/>
        </w:rPr>
        <w:t>2、承诺书</w:t>
      </w:r>
    </w:p>
    <w:p w14:paraId="68485A01">
      <w:pPr>
        <w:numPr>
          <w:ilvl w:val="0"/>
          <w:numId w:val="0"/>
        </w:numPr>
        <w:jc w:val="both"/>
        <w:rPr>
          <w:rFonts w:hint="eastAsia" w:ascii="仿宋" w:hAnsi="仿宋" w:eastAsia="仿宋" w:cs="仿宋"/>
          <w:spacing w:val="-2"/>
          <w:kern w:val="2"/>
          <w:sz w:val="30"/>
          <w:szCs w:val="30"/>
          <w:lang w:val="en-US" w:eastAsia="zh-CN" w:bidi="ar-SA"/>
        </w:rPr>
      </w:pPr>
      <w:r>
        <w:rPr>
          <w:rFonts w:hint="eastAsia" w:ascii="仿宋" w:hAnsi="仿宋" w:eastAsia="仿宋" w:cs="仿宋"/>
          <w:spacing w:val="-2"/>
          <w:kern w:val="2"/>
          <w:sz w:val="30"/>
          <w:szCs w:val="30"/>
          <w:lang w:val="en-US" w:eastAsia="zh-CN" w:bidi="ar-SA"/>
        </w:rPr>
        <w:t>3、佛山市顺德区市政工程安全生产文明施工示范项目评价评分表 （暨自评表）</w:t>
      </w:r>
    </w:p>
    <w:p w14:paraId="34BCBF77">
      <w:pPr>
        <w:pStyle w:val="2"/>
        <w:spacing w:before="46" w:line="307" w:lineRule="auto"/>
        <w:ind w:left="43" w:right="16" w:firstLine="640"/>
        <w:rPr>
          <w:rFonts w:hint="eastAsia"/>
          <w:spacing w:val="-2"/>
          <w:sz w:val="30"/>
          <w:szCs w:val="30"/>
          <w:lang w:val="en-US" w:eastAsia="zh-CN"/>
        </w:rPr>
      </w:pPr>
    </w:p>
    <w:sectPr>
      <w:footerReference r:id="rId3" w:type="default"/>
      <w:pgSz w:w="11906" w:h="16838"/>
      <w:pgMar w:top="1440" w:right="1689" w:bottom="1383"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KSOF439EEF50">
    <w:panose1 w:val="02000000000000000000"/>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67177">
    <w:pPr>
      <w:spacing w:before="1" w:line="175" w:lineRule="auto"/>
      <w:jc w:val="right"/>
      <w:rPr>
        <w:rFonts w:ascii="宋体" w:hAnsi="宋体" w:eastAsia="宋体" w:cs="宋体"/>
        <w:sz w:val="32"/>
        <w:szCs w:val="32"/>
      </w:rPr>
    </w:pPr>
    <w:r>
      <w:rPr>
        <w:rFonts w:ascii="宋体" w:hAnsi="宋体" w:eastAsia="宋体" w:cs="宋体"/>
        <w:spacing w:val="-30"/>
        <w:w w:val="98"/>
        <w:sz w:val="32"/>
        <w:szCs w:val="32"/>
      </w:rPr>
      <w:t>—7</w:t>
    </w:r>
    <w:r>
      <w:rPr>
        <w:rFonts w:ascii="宋体" w:hAnsi="宋体" w:eastAsia="宋体" w:cs="宋体"/>
        <w:spacing w:val="-9"/>
        <w:w w:val="98"/>
        <w:sz w:val="32"/>
        <w:szCs w:val="32"/>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69288B"/>
    <w:rsid w:val="083A58A4"/>
    <w:rsid w:val="09FE5B25"/>
    <w:rsid w:val="0C69288B"/>
    <w:rsid w:val="17A34B99"/>
    <w:rsid w:val="1FB87F18"/>
    <w:rsid w:val="26A84BCC"/>
    <w:rsid w:val="31CD2DAB"/>
    <w:rsid w:val="42B6021F"/>
    <w:rsid w:val="6B0327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2"/>
      <w:szCs w:val="32"/>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3781</Words>
  <Characters>3893</Characters>
  <Lines>0</Lines>
  <Paragraphs>0</Paragraphs>
  <TotalTime>7</TotalTime>
  <ScaleCrop>false</ScaleCrop>
  <LinksUpToDate>false</LinksUpToDate>
  <CharactersWithSpaces>3964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2025-03-25T02:49:00Z</dcterms:created>
  <dc:creator>WPS_1559551066</dc:creator>
  <cp:lastModifiedBy>琏</cp:lastModifiedBy>
  <dcterms:modified xsi:type="dcterms:W3CDTF">2025-11-04T00:54:36Z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9EE68A3437AD489CA03810FAB63EBC3F_11</vt:lpwstr>
  </property>
  <property fmtid="{D5CDD505-2E9C-101B-9397-08002B2CF9AE}" pid="4" name="KSOTemplateDocerSaveRecord">
    <vt:lpwstr>eyJoZGlkIjoiNjJjYjg1ZmEwYTdmNWMzNzEyYWNhNzhjZjU5M2RiMWEiLCJ1c2VySWQiOiIxNDQ0NDkyNjA1In0=</vt:lpwstr>
  </property>
</Properties>
</file>